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6847" w:rsidRDefault="00E66847">
      <w:pPr>
        <w:pStyle w:val="1"/>
      </w:pPr>
      <w:r>
        <w:rPr>
          <w:rFonts w:hint="eastAsia"/>
        </w:rPr>
        <w:t>长沙市财政持续助力基层医疗卫生机构建设</w:t>
      </w:r>
    </w:p>
    <w:p w:rsidR="00E66847" w:rsidRDefault="00E66847">
      <w:pPr>
        <w:jc w:val="left"/>
      </w:pPr>
      <w:r>
        <w:rPr>
          <w:rFonts w:hint="eastAsia"/>
        </w:rPr>
        <w:t xml:space="preserve">　　近年来，长沙市财政持续健全和完善基层医疗卫生机构的保障机制和补偿机制，助力提升基层医疗卫生服务能力，不断加强基层医疗卫生服务体系建设。</w:t>
      </w:r>
    </w:p>
    <w:p w:rsidR="00E66847" w:rsidRDefault="00E66847">
      <w:pPr>
        <w:jc w:val="left"/>
      </w:pPr>
      <w:r>
        <w:rPr>
          <w:rFonts w:hint="eastAsia"/>
        </w:rPr>
        <w:t xml:space="preserve">　　一、稳步加大卫生健康财政投入。市财政按照“保基本、强基层、建机制”的医改总体要求，落实政府投入和财政补偿政策。</w:t>
      </w:r>
      <w:r>
        <w:rPr>
          <w:rFonts w:hint="eastAsia"/>
        </w:rPr>
        <w:t>2016</w:t>
      </w:r>
      <w:r>
        <w:rPr>
          <w:rFonts w:hint="eastAsia"/>
        </w:rPr>
        <w:t>—</w:t>
      </w:r>
      <w:r>
        <w:rPr>
          <w:rFonts w:hint="eastAsia"/>
        </w:rPr>
        <w:t>2020</w:t>
      </w:r>
      <w:r>
        <w:rPr>
          <w:rFonts w:hint="eastAsia"/>
        </w:rPr>
        <w:t>年，全市医疗卫生事业投入分别为</w:t>
      </w:r>
      <w:r>
        <w:rPr>
          <w:rFonts w:hint="eastAsia"/>
        </w:rPr>
        <w:t>55.5</w:t>
      </w:r>
      <w:r>
        <w:rPr>
          <w:rFonts w:hint="eastAsia"/>
        </w:rPr>
        <w:t>亿元、</w:t>
      </w:r>
      <w:r>
        <w:rPr>
          <w:rFonts w:hint="eastAsia"/>
        </w:rPr>
        <w:t>61.61</w:t>
      </w:r>
      <w:r>
        <w:rPr>
          <w:rFonts w:hint="eastAsia"/>
        </w:rPr>
        <w:t>亿元、</w:t>
      </w:r>
      <w:r>
        <w:rPr>
          <w:rFonts w:hint="eastAsia"/>
        </w:rPr>
        <w:t>67.42</w:t>
      </w:r>
      <w:r>
        <w:rPr>
          <w:rFonts w:hint="eastAsia"/>
        </w:rPr>
        <w:t>亿元、</w:t>
      </w:r>
      <w:r>
        <w:rPr>
          <w:rFonts w:hint="eastAsia"/>
        </w:rPr>
        <w:t>71.84</w:t>
      </w:r>
      <w:r>
        <w:rPr>
          <w:rFonts w:hint="eastAsia"/>
        </w:rPr>
        <w:t>亿元、</w:t>
      </w:r>
      <w:r>
        <w:rPr>
          <w:rFonts w:hint="eastAsia"/>
        </w:rPr>
        <w:t>78.1</w:t>
      </w:r>
      <w:r>
        <w:rPr>
          <w:rFonts w:hint="eastAsia"/>
        </w:rPr>
        <w:t>亿元，平均增长率为</w:t>
      </w:r>
      <w:r>
        <w:rPr>
          <w:rFonts w:hint="eastAsia"/>
        </w:rPr>
        <w:t>8.93%</w:t>
      </w:r>
      <w:r>
        <w:rPr>
          <w:rFonts w:hint="eastAsia"/>
        </w:rPr>
        <w:t>，基层卫生健康工作稳步发展。</w:t>
      </w:r>
      <w:r>
        <w:rPr>
          <w:rFonts w:hint="eastAsia"/>
        </w:rPr>
        <w:t xml:space="preserve"> </w:t>
      </w:r>
    </w:p>
    <w:p w:rsidR="00E66847" w:rsidRDefault="00E66847">
      <w:pPr>
        <w:jc w:val="left"/>
      </w:pPr>
      <w:r>
        <w:rPr>
          <w:rFonts w:hint="eastAsia"/>
        </w:rPr>
        <w:t xml:space="preserve">　　二、支持提供基本公共卫生服务。基层医疗卫生机构提供基本公共卫生服务所需资金由政府全额安排。</w:t>
      </w:r>
      <w:r>
        <w:rPr>
          <w:rFonts w:hint="eastAsia"/>
        </w:rPr>
        <w:t>2009</w:t>
      </w:r>
      <w:r>
        <w:rPr>
          <w:rFonts w:hint="eastAsia"/>
        </w:rPr>
        <w:t>年人均经费标准</w:t>
      </w:r>
      <w:r>
        <w:rPr>
          <w:rFonts w:hint="eastAsia"/>
        </w:rPr>
        <w:t>15</w:t>
      </w:r>
      <w:r>
        <w:rPr>
          <w:rFonts w:hint="eastAsia"/>
        </w:rPr>
        <w:t>元，按照每年提高人均</w:t>
      </w:r>
      <w:r>
        <w:rPr>
          <w:rFonts w:hint="eastAsia"/>
        </w:rPr>
        <w:t>5</w:t>
      </w:r>
      <w:r>
        <w:rPr>
          <w:rFonts w:hint="eastAsia"/>
        </w:rPr>
        <w:t>元的标准，到</w:t>
      </w:r>
      <w:r>
        <w:rPr>
          <w:rFonts w:hint="eastAsia"/>
        </w:rPr>
        <w:t>2020</w:t>
      </w:r>
      <w:r>
        <w:rPr>
          <w:rFonts w:hint="eastAsia"/>
        </w:rPr>
        <w:t>年提高至人均</w:t>
      </w:r>
      <w:r>
        <w:rPr>
          <w:rFonts w:hint="eastAsia"/>
        </w:rPr>
        <w:t>65</w:t>
      </w:r>
      <w:r>
        <w:rPr>
          <w:rFonts w:hint="eastAsia"/>
        </w:rPr>
        <w:t>元。</w:t>
      </w:r>
      <w:r>
        <w:rPr>
          <w:rFonts w:hint="eastAsia"/>
        </w:rPr>
        <w:t>2020</w:t>
      </w:r>
      <w:r>
        <w:rPr>
          <w:rFonts w:hint="eastAsia"/>
        </w:rPr>
        <w:t>年，全市拨付至基层医疗卫生机构基本公卫补助资金共计</w:t>
      </w:r>
      <w:r>
        <w:rPr>
          <w:rFonts w:hint="eastAsia"/>
        </w:rPr>
        <w:t>54804.38</w:t>
      </w:r>
      <w:r>
        <w:rPr>
          <w:rFonts w:hint="eastAsia"/>
        </w:rPr>
        <w:t>万元，人均补助标准达</w:t>
      </w:r>
      <w:r>
        <w:rPr>
          <w:rFonts w:hint="eastAsia"/>
        </w:rPr>
        <w:t>66.79</w:t>
      </w:r>
      <w:r>
        <w:rPr>
          <w:rFonts w:hint="eastAsia"/>
        </w:rPr>
        <w:t>元，超额补助人均</w:t>
      </w:r>
      <w:r>
        <w:rPr>
          <w:rFonts w:hint="eastAsia"/>
        </w:rPr>
        <w:t>1.79</w:t>
      </w:r>
      <w:r>
        <w:rPr>
          <w:rFonts w:hint="eastAsia"/>
        </w:rPr>
        <w:t>元。基本公共卫生服务经费已成为基层医疗卫生机构重要的收入来源。</w:t>
      </w:r>
    </w:p>
    <w:p w:rsidR="00E66847" w:rsidRDefault="00E66847">
      <w:pPr>
        <w:jc w:val="left"/>
      </w:pPr>
      <w:r>
        <w:rPr>
          <w:rFonts w:hint="eastAsia"/>
        </w:rPr>
        <w:t xml:space="preserve">　　三、支持实施基本药物制度。市财政对基层医疗卫生机构实施基本药物制度，通过政府购买服务的方式和完善门诊统筹、一般诊疗费等相关制度，对其提供的公共卫生服务，在统筹上级补助后再予以定额补助，每年安排补助资金</w:t>
      </w:r>
      <w:r>
        <w:rPr>
          <w:rFonts w:hint="eastAsia"/>
        </w:rPr>
        <w:t>2018</w:t>
      </w:r>
      <w:r>
        <w:rPr>
          <w:rFonts w:hint="eastAsia"/>
        </w:rPr>
        <w:t>万元。该资金可用于核定收支后的经常性收支差额补助等符合政府卫生投入政策规定的支出。</w:t>
      </w:r>
      <w:r>
        <w:rPr>
          <w:rFonts w:hint="eastAsia"/>
        </w:rPr>
        <w:t xml:space="preserve"> </w:t>
      </w:r>
    </w:p>
    <w:p w:rsidR="00E66847" w:rsidRDefault="00E66847">
      <w:pPr>
        <w:jc w:val="left"/>
      </w:pPr>
      <w:r>
        <w:rPr>
          <w:rFonts w:hint="eastAsia"/>
        </w:rPr>
        <w:t xml:space="preserve">　　四、支持卫生健康能力建设。安排专项资金</w:t>
      </w:r>
      <w:r>
        <w:rPr>
          <w:rFonts w:hint="eastAsia"/>
        </w:rPr>
        <w:t>1500</w:t>
      </w:r>
      <w:r>
        <w:rPr>
          <w:rFonts w:hint="eastAsia"/>
        </w:rPr>
        <w:t>万元实施基层医疗卫生机构规范化三年行动，用于基层医疗卫生机构建设补助；安排专项资金</w:t>
      </w:r>
      <w:r>
        <w:rPr>
          <w:rFonts w:hint="eastAsia"/>
        </w:rPr>
        <w:t>1366</w:t>
      </w:r>
      <w:r>
        <w:rPr>
          <w:rFonts w:hint="eastAsia"/>
        </w:rPr>
        <w:t>万元补助村卫生室运行经费，在省级</w:t>
      </w:r>
      <w:r>
        <w:rPr>
          <w:rFonts w:hint="eastAsia"/>
        </w:rPr>
        <w:t>3000</w:t>
      </w:r>
      <w:r>
        <w:rPr>
          <w:rFonts w:hint="eastAsia"/>
        </w:rPr>
        <w:t>元</w:t>
      </w:r>
      <w:r>
        <w:rPr>
          <w:rFonts w:hint="eastAsia"/>
        </w:rPr>
        <w:t>/</w:t>
      </w:r>
      <w:r>
        <w:rPr>
          <w:rFonts w:hint="eastAsia"/>
        </w:rPr>
        <w:t>年的标准上提标至</w:t>
      </w:r>
      <w:r>
        <w:rPr>
          <w:rFonts w:hint="eastAsia"/>
        </w:rPr>
        <w:t>10000</w:t>
      </w:r>
      <w:r>
        <w:rPr>
          <w:rFonts w:hint="eastAsia"/>
        </w:rPr>
        <w:t>元</w:t>
      </w:r>
      <w:r>
        <w:rPr>
          <w:rFonts w:hint="eastAsia"/>
        </w:rPr>
        <w:t>/</w:t>
      </w:r>
      <w:r>
        <w:rPr>
          <w:rFonts w:hint="eastAsia"/>
        </w:rPr>
        <w:t>年；安排专项资金</w:t>
      </w:r>
      <w:r>
        <w:rPr>
          <w:rFonts w:hint="eastAsia"/>
        </w:rPr>
        <w:t>68</w:t>
      </w:r>
      <w:r>
        <w:rPr>
          <w:rFonts w:hint="eastAsia"/>
        </w:rPr>
        <w:t>万元，对符合条件的老年乡村医生给予生活困难补助；安排专项资金</w:t>
      </w:r>
      <w:r>
        <w:rPr>
          <w:rFonts w:hint="eastAsia"/>
        </w:rPr>
        <w:t>175</w:t>
      </w:r>
      <w:r>
        <w:rPr>
          <w:rFonts w:hint="eastAsia"/>
        </w:rPr>
        <w:t>万元，用于基层医疗卫生机构设备装备补助；安排专项资金</w:t>
      </w:r>
      <w:r>
        <w:rPr>
          <w:rFonts w:hint="eastAsia"/>
        </w:rPr>
        <w:t>1500</w:t>
      </w:r>
      <w:r>
        <w:rPr>
          <w:rFonts w:hint="eastAsia"/>
        </w:rPr>
        <w:t>万元，用于区县（市）医学重点学（专）科建设；安排专项资金</w:t>
      </w:r>
      <w:r>
        <w:rPr>
          <w:rFonts w:hint="eastAsia"/>
        </w:rPr>
        <w:t>292</w:t>
      </w:r>
      <w:r>
        <w:rPr>
          <w:rFonts w:hint="eastAsia"/>
        </w:rPr>
        <w:t>万元实施健康促进项目，进一步提高居民健康素养水平。</w:t>
      </w:r>
      <w:r>
        <w:rPr>
          <w:rFonts w:hint="eastAsia"/>
        </w:rPr>
        <w:t xml:space="preserve"> </w:t>
      </w:r>
    </w:p>
    <w:p w:rsidR="00E66847" w:rsidRDefault="00E66847">
      <w:pPr>
        <w:jc w:val="right"/>
      </w:pPr>
      <w:r>
        <w:rPr>
          <w:rFonts w:hint="eastAsia"/>
        </w:rPr>
        <w:t>财政部</w:t>
      </w:r>
      <w:r>
        <w:rPr>
          <w:rFonts w:hint="eastAsia"/>
        </w:rPr>
        <w:t>2021-03-24</w:t>
      </w:r>
    </w:p>
    <w:p w:rsidR="00E66847" w:rsidRDefault="00E66847" w:rsidP="00E16A66">
      <w:pPr>
        <w:sectPr w:rsidR="00E66847" w:rsidSect="00E16A66">
          <w:type w:val="continuous"/>
          <w:pgSz w:w="11906" w:h="16838"/>
          <w:pgMar w:top="1644" w:right="1236" w:bottom="1418" w:left="1814" w:header="851" w:footer="907" w:gutter="0"/>
          <w:pgNumType w:start="1"/>
          <w:cols w:space="720"/>
          <w:docGrid w:type="lines" w:linePitch="341" w:charSpace="2373"/>
        </w:sectPr>
      </w:pPr>
    </w:p>
    <w:p w:rsidR="00AB1D9E" w:rsidRDefault="00AB1D9E"/>
    <w:sectPr w:rsidR="00AB1D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6847"/>
    <w:rsid w:val="00AB1D9E"/>
    <w:rsid w:val="00E668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668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668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123</Words>
  <Characters>703</Characters>
  <Application>Microsoft Office Word</Application>
  <DocSecurity>0</DocSecurity>
  <Lines>5</Lines>
  <Paragraphs>1</Paragraphs>
  <ScaleCrop>false</ScaleCrop>
  <Company>微软中国</Company>
  <LinksUpToDate>false</LinksUpToDate>
  <CharactersWithSpaces>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2022-08-11T05:48:00Z</dcterms:created>
</cp:coreProperties>
</file>