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4ED9" w:rsidRDefault="009C4ED9">
      <w:pPr>
        <w:pStyle w:val="1"/>
      </w:pPr>
      <w:bookmarkStart w:id="0" w:name="_Toc15362"/>
      <w:r>
        <w:rPr>
          <w:rFonts w:hint="eastAsia"/>
        </w:rPr>
        <w:t>葫芦岛市龙港区财政局2021年政府信息公开工作年度报告</w:t>
      </w:r>
      <w:bookmarkEnd w:id="0"/>
    </w:p>
    <w:p w:rsidR="009C4ED9" w:rsidRDefault="009C4ED9">
      <w:pPr>
        <w:ind w:firstLine="420"/>
        <w:jc w:val="left"/>
      </w:pPr>
      <w:r>
        <w:rPr>
          <w:rFonts w:hint="eastAsia"/>
        </w:rPr>
        <w:t>一、总体情况</w:t>
      </w:r>
    </w:p>
    <w:p w:rsidR="009C4ED9" w:rsidRDefault="009C4ED9">
      <w:pPr>
        <w:ind w:firstLine="420"/>
        <w:jc w:val="left"/>
      </w:pPr>
      <w:r>
        <w:rPr>
          <w:rFonts w:hint="eastAsia"/>
        </w:rPr>
        <w:t>一年来，我局严格按照《中华人民共和国政府信息公开条例》的有关规定及《葫芦岛市政务公开领导小组关于印发葫芦岛市</w:t>
      </w:r>
      <w:r>
        <w:rPr>
          <w:rFonts w:hint="eastAsia"/>
        </w:rPr>
        <w:t>2021</w:t>
      </w:r>
      <w:r>
        <w:rPr>
          <w:rFonts w:hint="eastAsia"/>
        </w:rPr>
        <w:t>年政务公开工作要点的通知》关于政府信息公开工作的部署和要求，不断完善政府信息公开的运作流程和审核机制，较好地完成了政府信息公开工作。</w:t>
      </w:r>
    </w:p>
    <w:p w:rsidR="009C4ED9" w:rsidRDefault="009C4ED9">
      <w:pPr>
        <w:ind w:firstLine="420"/>
        <w:jc w:val="left"/>
      </w:pPr>
      <w:r>
        <w:rPr>
          <w:rFonts w:hint="eastAsia"/>
        </w:rPr>
        <w:t>（一）加强组织领导。我局根据人事变动情况，及时调整了政府信息公开工作领导小组，明确了由局党组书记、局长任组长，分管领导为副组长，相关股室负责人为成员的信息公开工作领导小组，并选派精干人员专门负责相关事项。</w:t>
      </w:r>
    </w:p>
    <w:p w:rsidR="009C4ED9" w:rsidRDefault="009C4ED9">
      <w:pPr>
        <w:ind w:firstLine="420"/>
        <w:jc w:val="left"/>
      </w:pPr>
      <w:r>
        <w:rPr>
          <w:rFonts w:hint="eastAsia"/>
        </w:rPr>
        <w:t>（二）信息公开工作情况。按照区政府信息公开目录和政府部门信息公开清单内容要求，我局坚持已公开为常态、不公开为例外，及时做好本单位的政府信息工作。一是完善单位信息，公开的内容主要有本单位职能及各股室岗位职责，领导班子成员简历等。二是主动公开财政信息，公开内容由财政资金收入支出月报、政府集中采购信息、年度预决算、三公经费等信息。三是依申请公开政府信息受理、答复情况，</w:t>
      </w:r>
      <w:r>
        <w:rPr>
          <w:rFonts w:hint="eastAsia"/>
        </w:rPr>
        <w:t>2021</w:t>
      </w:r>
      <w:r>
        <w:rPr>
          <w:rFonts w:hint="eastAsia"/>
        </w:rPr>
        <w:t>年度我没有收到政府信息公开的申请。四是因政府信息公开申请行政复议、提起行政诉讼情况。本年度我局无因政府信息公开导致申请行政复议、提起行政诉讼的情况</w:t>
      </w:r>
    </w:p>
    <w:p w:rsidR="009C4ED9" w:rsidRDefault="009C4ED9">
      <w:pPr>
        <w:ind w:firstLine="420"/>
        <w:jc w:val="left"/>
      </w:pPr>
      <w:r>
        <w:rPr>
          <w:rFonts w:hint="eastAsia"/>
        </w:rPr>
        <w:t>二、主动公开政府信息情况</w:t>
      </w:r>
    </w:p>
    <w:tbl>
      <w:tblPr>
        <w:tblW w:w="9740" w:type="dxa"/>
        <w:jc w:val="center"/>
        <w:tblCellMar>
          <w:left w:w="0" w:type="dxa"/>
          <w:right w:w="0" w:type="dxa"/>
        </w:tblCellMar>
        <w:tblLook w:val="04A0"/>
      </w:tblPr>
      <w:tblGrid>
        <w:gridCol w:w="2435"/>
        <w:gridCol w:w="2435"/>
        <w:gridCol w:w="2435"/>
        <w:gridCol w:w="2435"/>
      </w:tblGrid>
      <w:tr w:rsidR="009C4ED9">
        <w:trPr>
          <w:trHeight w:val="340"/>
          <w:jc w:val="center"/>
        </w:trPr>
        <w:tc>
          <w:tcPr>
            <w:tcW w:w="974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第二十条第（一）项</w:t>
            </w:r>
          </w:p>
        </w:tc>
      </w:tr>
      <w:tr w:rsidR="009C4ED9">
        <w:trPr>
          <w:trHeight w:val="340"/>
          <w:jc w:val="center"/>
        </w:trPr>
        <w:tc>
          <w:tcPr>
            <w:tcW w:w="2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信息内容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本年制发件数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本年废止件数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现行有效件数</w:t>
            </w:r>
          </w:p>
        </w:tc>
      </w:tr>
      <w:tr w:rsidR="009C4ED9">
        <w:trPr>
          <w:trHeight w:val="340"/>
          <w:jc w:val="center"/>
        </w:trPr>
        <w:tc>
          <w:tcPr>
            <w:tcW w:w="2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规章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 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</w:tr>
      <w:tr w:rsidR="009C4ED9">
        <w:trPr>
          <w:trHeight w:val="340"/>
          <w:jc w:val="center"/>
        </w:trPr>
        <w:tc>
          <w:tcPr>
            <w:tcW w:w="2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行政规范性文件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 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</w:tr>
      <w:tr w:rsidR="009C4ED9">
        <w:trPr>
          <w:trHeight w:val="340"/>
          <w:jc w:val="center"/>
        </w:trPr>
        <w:tc>
          <w:tcPr>
            <w:tcW w:w="974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第二十条第（五）项</w:t>
            </w:r>
          </w:p>
        </w:tc>
      </w:tr>
      <w:tr w:rsidR="009C4ED9">
        <w:trPr>
          <w:trHeight w:val="340"/>
          <w:jc w:val="center"/>
        </w:trPr>
        <w:tc>
          <w:tcPr>
            <w:tcW w:w="2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本年处理决定数量</w:t>
            </w:r>
          </w:p>
        </w:tc>
      </w:tr>
      <w:tr w:rsidR="009C4ED9">
        <w:trPr>
          <w:trHeight w:val="340"/>
          <w:jc w:val="center"/>
        </w:trPr>
        <w:tc>
          <w:tcPr>
            <w:tcW w:w="2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行政许可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</w:tr>
      <w:tr w:rsidR="009C4ED9">
        <w:trPr>
          <w:trHeight w:val="340"/>
          <w:jc w:val="center"/>
        </w:trPr>
        <w:tc>
          <w:tcPr>
            <w:tcW w:w="974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第二十条第（六）项</w:t>
            </w:r>
          </w:p>
        </w:tc>
      </w:tr>
      <w:tr w:rsidR="009C4ED9">
        <w:trPr>
          <w:trHeight w:val="340"/>
          <w:jc w:val="center"/>
        </w:trPr>
        <w:tc>
          <w:tcPr>
            <w:tcW w:w="2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本年处理决定数量</w:t>
            </w:r>
          </w:p>
        </w:tc>
      </w:tr>
      <w:tr w:rsidR="009C4ED9">
        <w:trPr>
          <w:trHeight w:val="340"/>
          <w:jc w:val="center"/>
        </w:trPr>
        <w:tc>
          <w:tcPr>
            <w:tcW w:w="2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行政处罚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0</w:t>
            </w:r>
          </w:p>
        </w:tc>
      </w:tr>
      <w:tr w:rsidR="009C4ED9">
        <w:trPr>
          <w:trHeight w:val="340"/>
          <w:jc w:val="center"/>
        </w:trPr>
        <w:tc>
          <w:tcPr>
            <w:tcW w:w="2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行政强制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0</w:t>
            </w:r>
          </w:p>
        </w:tc>
      </w:tr>
      <w:tr w:rsidR="009C4ED9">
        <w:trPr>
          <w:trHeight w:val="340"/>
          <w:jc w:val="center"/>
        </w:trPr>
        <w:tc>
          <w:tcPr>
            <w:tcW w:w="974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第二十条第（八）项</w:t>
            </w:r>
          </w:p>
        </w:tc>
      </w:tr>
      <w:tr w:rsidR="009C4ED9">
        <w:trPr>
          <w:trHeight w:val="340"/>
          <w:jc w:val="center"/>
        </w:trPr>
        <w:tc>
          <w:tcPr>
            <w:tcW w:w="2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本年收费金额（单位：万元）</w:t>
            </w:r>
          </w:p>
        </w:tc>
      </w:tr>
      <w:tr w:rsidR="009C4ED9">
        <w:trPr>
          <w:trHeight w:val="340"/>
          <w:jc w:val="center"/>
        </w:trPr>
        <w:tc>
          <w:tcPr>
            <w:tcW w:w="2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行政事业性收费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11.4</w:t>
            </w:r>
          </w:p>
        </w:tc>
      </w:tr>
    </w:tbl>
    <w:p w:rsidR="009C4ED9" w:rsidRDefault="009C4ED9">
      <w:pPr>
        <w:ind w:firstLine="420"/>
      </w:pPr>
      <w:r>
        <w:rPr>
          <w:rFonts w:hint="eastAsia"/>
        </w:rPr>
        <w:t>三、收到和处理政府信息公开申请情况</w:t>
      </w:r>
    </w:p>
    <w:tbl>
      <w:tblPr>
        <w:tblW w:w="9748" w:type="dxa"/>
        <w:jc w:val="center"/>
        <w:tblCellMar>
          <w:left w:w="0" w:type="dxa"/>
          <w:right w:w="0" w:type="dxa"/>
        </w:tblCellMar>
        <w:tblLook w:val="04A0"/>
      </w:tblPr>
      <w:tblGrid>
        <w:gridCol w:w="768"/>
        <w:gridCol w:w="943"/>
        <w:gridCol w:w="3220"/>
        <w:gridCol w:w="688"/>
        <w:gridCol w:w="688"/>
        <w:gridCol w:w="688"/>
        <w:gridCol w:w="688"/>
        <w:gridCol w:w="688"/>
        <w:gridCol w:w="688"/>
        <w:gridCol w:w="689"/>
      </w:tblGrid>
      <w:tr w:rsidR="009C4ED9">
        <w:trPr>
          <w:jc w:val="center"/>
        </w:trPr>
        <w:tc>
          <w:tcPr>
            <w:tcW w:w="4931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（本列数据的勾稽关系为：第一项加第二项之和，等于第三项加第四项之和）</w:t>
            </w:r>
          </w:p>
        </w:tc>
        <w:tc>
          <w:tcPr>
            <w:tcW w:w="4817" w:type="dxa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申请人情况</w:t>
            </w:r>
          </w:p>
        </w:tc>
      </w:tr>
      <w:tr w:rsidR="009C4ED9">
        <w:trPr>
          <w:jc w:val="center"/>
        </w:trPr>
        <w:tc>
          <w:tcPr>
            <w:tcW w:w="4931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/>
        </w:tc>
        <w:tc>
          <w:tcPr>
            <w:tcW w:w="688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自然人</w:t>
            </w:r>
          </w:p>
        </w:tc>
        <w:tc>
          <w:tcPr>
            <w:tcW w:w="34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法人或其他组织</w:t>
            </w:r>
          </w:p>
        </w:tc>
        <w:tc>
          <w:tcPr>
            <w:tcW w:w="689" w:type="dxa"/>
            <w:vMerge w:val="restart"/>
            <w:tcBorders>
              <w:top w:val="nil"/>
              <w:left w:val="nil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总计</w:t>
            </w:r>
          </w:p>
        </w:tc>
      </w:tr>
      <w:tr w:rsidR="009C4ED9">
        <w:trPr>
          <w:jc w:val="center"/>
        </w:trPr>
        <w:tc>
          <w:tcPr>
            <w:tcW w:w="4931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/>
        </w:tc>
        <w:tc>
          <w:tcPr>
            <w:tcW w:w="688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商业</w:t>
            </w:r>
          </w:p>
          <w:p w:rsidR="009C4ED9" w:rsidRDefault="009C4ED9">
            <w:r>
              <w:rPr>
                <w:rFonts w:hint="eastAsia"/>
              </w:rPr>
              <w:t>企业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科研</w:t>
            </w:r>
          </w:p>
          <w:p w:rsidR="009C4ED9" w:rsidRDefault="009C4ED9">
            <w:r>
              <w:rPr>
                <w:rFonts w:hint="eastAsia"/>
              </w:rPr>
              <w:t>机构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社会公益组织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法律服务机构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其他</w:t>
            </w:r>
          </w:p>
        </w:tc>
        <w:tc>
          <w:tcPr>
            <w:tcW w:w="689" w:type="dxa"/>
            <w:vMerge/>
            <w:tcBorders>
              <w:top w:val="nil"/>
              <w:left w:val="nil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/>
        </w:tc>
      </w:tr>
      <w:tr w:rsidR="009C4ED9">
        <w:trPr>
          <w:jc w:val="center"/>
        </w:trPr>
        <w:tc>
          <w:tcPr>
            <w:tcW w:w="4931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一、本年新收政府信息公开申请数量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0 </w:t>
            </w:r>
          </w:p>
        </w:tc>
      </w:tr>
      <w:tr w:rsidR="009C4ED9">
        <w:trPr>
          <w:jc w:val="center"/>
        </w:trPr>
        <w:tc>
          <w:tcPr>
            <w:tcW w:w="4931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二、上年结转政府信息公开申请数量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 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0 </w:t>
            </w:r>
          </w:p>
        </w:tc>
        <w:tc>
          <w:tcPr>
            <w:tcW w:w="6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0</w:t>
            </w:r>
          </w:p>
        </w:tc>
      </w:tr>
      <w:tr w:rsidR="009C4ED9">
        <w:trPr>
          <w:jc w:val="center"/>
        </w:trPr>
        <w:tc>
          <w:tcPr>
            <w:tcW w:w="768" w:type="dxa"/>
            <w:vMerge w:val="restart"/>
            <w:tcBorders>
              <w:top w:val="nil"/>
              <w:left w:val="single" w:sz="8" w:space="0" w:color="auto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三、本年度办理结果</w:t>
            </w:r>
          </w:p>
        </w:tc>
        <w:tc>
          <w:tcPr>
            <w:tcW w:w="416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（一）予以公开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0 </w:t>
            </w:r>
          </w:p>
        </w:tc>
        <w:tc>
          <w:tcPr>
            <w:tcW w:w="6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0 </w:t>
            </w:r>
          </w:p>
        </w:tc>
      </w:tr>
      <w:tr w:rsidR="009C4ED9">
        <w:trPr>
          <w:jc w:val="center"/>
        </w:trPr>
        <w:tc>
          <w:tcPr>
            <w:tcW w:w="768" w:type="dxa"/>
            <w:vMerge/>
            <w:tcBorders>
              <w:top w:val="nil"/>
              <w:left w:val="single" w:sz="8" w:space="0" w:color="auto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416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（二）部分公开</w:t>
            </w:r>
            <w:r>
              <w:t>（区分处理的，只计这一情形，不计其他情形）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rPr>
                <w:rFonts w:hint="eastAsia"/>
              </w:rPr>
              <w:t>0 </w:t>
            </w:r>
          </w:p>
        </w:tc>
      </w:tr>
      <w:tr w:rsidR="009C4ED9">
        <w:trPr>
          <w:jc w:val="center"/>
        </w:trPr>
        <w:tc>
          <w:tcPr>
            <w:tcW w:w="768" w:type="dxa"/>
            <w:vMerge/>
            <w:tcBorders>
              <w:top w:val="nil"/>
              <w:left w:val="single" w:sz="8" w:space="0" w:color="auto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943" w:type="dxa"/>
            <w:vMerge w:val="restart"/>
            <w:tcBorders>
              <w:top w:val="nil"/>
              <w:left w:val="nil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（三）不予公开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属于国家秘密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 0 </w:t>
            </w:r>
          </w:p>
        </w:tc>
        <w:tc>
          <w:tcPr>
            <w:tcW w:w="6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</w:tr>
      <w:tr w:rsidR="009C4ED9">
        <w:trPr>
          <w:jc w:val="center"/>
        </w:trPr>
        <w:tc>
          <w:tcPr>
            <w:tcW w:w="768" w:type="dxa"/>
            <w:vMerge/>
            <w:tcBorders>
              <w:top w:val="nil"/>
              <w:left w:val="single" w:sz="8" w:space="0" w:color="auto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943" w:type="dxa"/>
            <w:vMerge/>
            <w:tcBorders>
              <w:top w:val="nil"/>
              <w:left w:val="nil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3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其他法律行政法规禁止公开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 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</w:tr>
      <w:tr w:rsidR="009C4ED9">
        <w:trPr>
          <w:jc w:val="center"/>
        </w:trPr>
        <w:tc>
          <w:tcPr>
            <w:tcW w:w="768" w:type="dxa"/>
            <w:vMerge/>
            <w:tcBorders>
              <w:top w:val="nil"/>
              <w:left w:val="single" w:sz="8" w:space="0" w:color="auto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943" w:type="dxa"/>
            <w:vMerge/>
            <w:tcBorders>
              <w:top w:val="nil"/>
              <w:left w:val="nil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3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危及“三安全一稳定”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 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</w:tr>
      <w:tr w:rsidR="009C4ED9">
        <w:trPr>
          <w:jc w:val="center"/>
        </w:trPr>
        <w:tc>
          <w:tcPr>
            <w:tcW w:w="768" w:type="dxa"/>
            <w:vMerge/>
            <w:tcBorders>
              <w:top w:val="nil"/>
              <w:left w:val="single" w:sz="8" w:space="0" w:color="auto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943" w:type="dxa"/>
            <w:vMerge/>
            <w:tcBorders>
              <w:top w:val="nil"/>
              <w:left w:val="nil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3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rPr>
                <w:rFonts w:hint="eastAsia"/>
              </w:rPr>
              <w:t>4.</w:t>
            </w:r>
            <w:r>
              <w:rPr>
                <w:rFonts w:hint="eastAsia"/>
              </w:rPr>
              <w:t>保护第三方合法权益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</w:tr>
      <w:tr w:rsidR="009C4ED9">
        <w:trPr>
          <w:jc w:val="center"/>
        </w:trPr>
        <w:tc>
          <w:tcPr>
            <w:tcW w:w="768" w:type="dxa"/>
            <w:vMerge/>
            <w:tcBorders>
              <w:top w:val="nil"/>
              <w:left w:val="single" w:sz="8" w:space="0" w:color="auto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943" w:type="dxa"/>
            <w:vMerge/>
            <w:tcBorders>
              <w:top w:val="nil"/>
              <w:left w:val="nil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3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rPr>
                <w:rFonts w:hint="eastAsia"/>
              </w:rPr>
              <w:t>5.</w:t>
            </w:r>
            <w:r>
              <w:rPr>
                <w:rFonts w:hint="eastAsia"/>
              </w:rPr>
              <w:t>属于三类内部事务信息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</w:tr>
      <w:tr w:rsidR="009C4ED9">
        <w:trPr>
          <w:jc w:val="center"/>
        </w:trPr>
        <w:tc>
          <w:tcPr>
            <w:tcW w:w="768" w:type="dxa"/>
            <w:vMerge/>
            <w:tcBorders>
              <w:top w:val="nil"/>
              <w:left w:val="single" w:sz="8" w:space="0" w:color="auto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943" w:type="dxa"/>
            <w:vMerge/>
            <w:tcBorders>
              <w:top w:val="nil"/>
              <w:left w:val="nil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3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rPr>
                <w:rFonts w:hint="eastAsia"/>
              </w:rPr>
              <w:t>6.</w:t>
            </w:r>
            <w:r>
              <w:rPr>
                <w:rFonts w:hint="eastAsia"/>
              </w:rPr>
              <w:t>属于四类过程性信息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 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 0 </w:t>
            </w:r>
          </w:p>
        </w:tc>
      </w:tr>
      <w:tr w:rsidR="009C4ED9">
        <w:trPr>
          <w:jc w:val="center"/>
        </w:trPr>
        <w:tc>
          <w:tcPr>
            <w:tcW w:w="768" w:type="dxa"/>
            <w:vMerge/>
            <w:tcBorders>
              <w:top w:val="nil"/>
              <w:left w:val="single" w:sz="8" w:space="0" w:color="auto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943" w:type="dxa"/>
            <w:vMerge/>
            <w:tcBorders>
              <w:top w:val="nil"/>
              <w:left w:val="nil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3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rPr>
                <w:rFonts w:hint="eastAsia"/>
              </w:rPr>
              <w:t>7.</w:t>
            </w:r>
            <w:r>
              <w:rPr>
                <w:rFonts w:hint="eastAsia"/>
              </w:rPr>
              <w:t>属于行政执法案卷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rPr>
                <w:rFonts w:hint="eastAsia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 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</w:tr>
      <w:tr w:rsidR="009C4ED9">
        <w:trPr>
          <w:jc w:val="center"/>
        </w:trPr>
        <w:tc>
          <w:tcPr>
            <w:tcW w:w="768" w:type="dxa"/>
            <w:vMerge/>
            <w:tcBorders>
              <w:top w:val="nil"/>
              <w:left w:val="single" w:sz="8" w:space="0" w:color="auto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943" w:type="dxa"/>
            <w:vMerge/>
            <w:tcBorders>
              <w:top w:val="nil"/>
              <w:left w:val="nil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3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rPr>
                <w:rFonts w:hint="eastAsia"/>
              </w:rPr>
              <w:t>8.</w:t>
            </w:r>
            <w:r>
              <w:rPr>
                <w:rFonts w:hint="eastAsia"/>
              </w:rPr>
              <w:t>属于行政查询事项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</w:tr>
      <w:tr w:rsidR="009C4ED9">
        <w:trPr>
          <w:jc w:val="center"/>
        </w:trPr>
        <w:tc>
          <w:tcPr>
            <w:tcW w:w="768" w:type="dxa"/>
            <w:vMerge/>
            <w:tcBorders>
              <w:top w:val="nil"/>
              <w:left w:val="single" w:sz="8" w:space="0" w:color="auto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943" w:type="dxa"/>
            <w:vMerge w:val="restart"/>
            <w:tcBorders>
              <w:top w:val="nil"/>
              <w:left w:val="nil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（四）无法提供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本机关不掌握相关政府信息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 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</w:tr>
      <w:tr w:rsidR="009C4ED9">
        <w:trPr>
          <w:jc w:val="center"/>
        </w:trPr>
        <w:tc>
          <w:tcPr>
            <w:tcW w:w="768" w:type="dxa"/>
            <w:vMerge/>
            <w:tcBorders>
              <w:top w:val="nil"/>
              <w:left w:val="single" w:sz="8" w:space="0" w:color="auto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943" w:type="dxa"/>
            <w:vMerge/>
            <w:tcBorders>
              <w:top w:val="nil"/>
              <w:left w:val="nil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3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没有现成信息需要另行制作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 0 </w:t>
            </w:r>
          </w:p>
        </w:tc>
        <w:tc>
          <w:tcPr>
            <w:tcW w:w="6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</w:tr>
      <w:tr w:rsidR="009C4ED9">
        <w:trPr>
          <w:jc w:val="center"/>
        </w:trPr>
        <w:tc>
          <w:tcPr>
            <w:tcW w:w="768" w:type="dxa"/>
            <w:vMerge/>
            <w:tcBorders>
              <w:top w:val="nil"/>
              <w:left w:val="single" w:sz="8" w:space="0" w:color="auto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943" w:type="dxa"/>
            <w:vMerge/>
            <w:tcBorders>
              <w:top w:val="nil"/>
              <w:left w:val="nil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3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补正后申请内容仍不明确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 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 0 </w:t>
            </w:r>
          </w:p>
        </w:tc>
        <w:tc>
          <w:tcPr>
            <w:tcW w:w="6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</w:tr>
      <w:tr w:rsidR="009C4ED9">
        <w:trPr>
          <w:jc w:val="center"/>
        </w:trPr>
        <w:tc>
          <w:tcPr>
            <w:tcW w:w="768" w:type="dxa"/>
            <w:vMerge/>
            <w:tcBorders>
              <w:top w:val="nil"/>
              <w:left w:val="single" w:sz="8" w:space="0" w:color="auto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943" w:type="dxa"/>
            <w:vMerge w:val="restart"/>
            <w:tcBorders>
              <w:top w:val="nil"/>
              <w:left w:val="nil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（五）不予处理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信访举报投诉类申请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 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 0 </w:t>
            </w:r>
          </w:p>
        </w:tc>
        <w:tc>
          <w:tcPr>
            <w:tcW w:w="6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</w:tr>
      <w:tr w:rsidR="009C4ED9">
        <w:trPr>
          <w:jc w:val="center"/>
        </w:trPr>
        <w:tc>
          <w:tcPr>
            <w:tcW w:w="768" w:type="dxa"/>
            <w:vMerge/>
            <w:tcBorders>
              <w:top w:val="nil"/>
              <w:left w:val="single" w:sz="8" w:space="0" w:color="auto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943" w:type="dxa"/>
            <w:vMerge/>
            <w:tcBorders>
              <w:top w:val="nil"/>
              <w:left w:val="nil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3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重复申请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 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</w:tr>
      <w:tr w:rsidR="009C4ED9">
        <w:trPr>
          <w:jc w:val="center"/>
        </w:trPr>
        <w:tc>
          <w:tcPr>
            <w:tcW w:w="768" w:type="dxa"/>
            <w:vMerge/>
            <w:tcBorders>
              <w:top w:val="nil"/>
              <w:left w:val="single" w:sz="8" w:space="0" w:color="auto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943" w:type="dxa"/>
            <w:vMerge/>
            <w:tcBorders>
              <w:top w:val="nil"/>
              <w:left w:val="nil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3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要求提供公开出版物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</w:tr>
      <w:tr w:rsidR="009C4ED9">
        <w:trPr>
          <w:jc w:val="center"/>
        </w:trPr>
        <w:tc>
          <w:tcPr>
            <w:tcW w:w="768" w:type="dxa"/>
            <w:vMerge/>
            <w:tcBorders>
              <w:top w:val="nil"/>
              <w:left w:val="single" w:sz="8" w:space="0" w:color="auto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943" w:type="dxa"/>
            <w:vMerge/>
            <w:tcBorders>
              <w:top w:val="nil"/>
              <w:left w:val="nil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3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rPr>
                <w:rFonts w:hint="eastAsia"/>
              </w:rPr>
              <w:t>4.</w:t>
            </w:r>
            <w:r>
              <w:rPr>
                <w:rFonts w:hint="eastAsia"/>
              </w:rPr>
              <w:t>无正当理由大量反复申请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</w:tr>
      <w:tr w:rsidR="009C4ED9">
        <w:trPr>
          <w:trHeight w:val="779"/>
          <w:jc w:val="center"/>
        </w:trPr>
        <w:tc>
          <w:tcPr>
            <w:tcW w:w="768" w:type="dxa"/>
            <w:vMerge/>
            <w:tcBorders>
              <w:top w:val="nil"/>
              <w:left w:val="single" w:sz="8" w:space="0" w:color="auto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943" w:type="dxa"/>
            <w:vMerge/>
            <w:tcBorders>
              <w:top w:val="nil"/>
              <w:left w:val="nil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3220" w:type="dxa"/>
            <w:tcBorders>
              <w:top w:val="nil"/>
              <w:left w:val="nil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5.</w:t>
            </w:r>
            <w:r>
              <w:rPr>
                <w:rFonts w:hint="eastAsia"/>
              </w:rPr>
              <w:t>要求行政机关确认或重新出具已获取信息</w:t>
            </w:r>
          </w:p>
        </w:tc>
        <w:tc>
          <w:tcPr>
            <w:tcW w:w="688" w:type="dxa"/>
            <w:tcBorders>
              <w:top w:val="nil"/>
              <w:left w:val="nil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0 </w:t>
            </w:r>
          </w:p>
        </w:tc>
        <w:tc>
          <w:tcPr>
            <w:tcW w:w="688" w:type="dxa"/>
            <w:tcBorders>
              <w:top w:val="nil"/>
              <w:left w:val="nil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</w:t>
            </w:r>
          </w:p>
          <w:p w:rsidR="009C4ED9" w:rsidRDefault="009C4ED9">
            <w: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0 </w:t>
            </w:r>
          </w:p>
        </w:tc>
        <w:tc>
          <w:tcPr>
            <w:tcW w:w="689" w:type="dxa"/>
            <w:tcBorders>
              <w:top w:val="nil"/>
              <w:left w:val="nil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</w:tr>
      <w:tr w:rsidR="009C4ED9">
        <w:trPr>
          <w:jc w:val="center"/>
        </w:trPr>
        <w:tc>
          <w:tcPr>
            <w:tcW w:w="768" w:type="dxa"/>
            <w:vMerge/>
            <w:tcBorders>
              <w:top w:val="nil"/>
              <w:left w:val="single" w:sz="8" w:space="0" w:color="auto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943" w:type="dxa"/>
            <w:vMerge w:val="restart"/>
            <w:tcBorders>
              <w:top w:val="nil"/>
              <w:left w:val="nil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（六）其他处理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申请人无正当理由逾期不补正、行政机关不再处理其政府信息公开申请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0 </w:t>
            </w:r>
          </w:p>
        </w:tc>
        <w:tc>
          <w:tcPr>
            <w:tcW w:w="6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</w:tr>
      <w:tr w:rsidR="009C4ED9">
        <w:trPr>
          <w:jc w:val="center"/>
        </w:trPr>
        <w:tc>
          <w:tcPr>
            <w:tcW w:w="768" w:type="dxa"/>
            <w:vMerge/>
            <w:tcBorders>
              <w:top w:val="nil"/>
              <w:left w:val="single" w:sz="8" w:space="0" w:color="auto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943" w:type="dxa"/>
            <w:vMerge/>
            <w:tcBorders>
              <w:top w:val="nil"/>
              <w:left w:val="nil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3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申请人逾期未按收费通知要求缴纳费用、行政机关不再处理其政府信息公开申请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</w:t>
            </w:r>
          </w:p>
        </w:tc>
      </w:tr>
      <w:tr w:rsidR="009C4ED9">
        <w:trPr>
          <w:jc w:val="center"/>
        </w:trPr>
        <w:tc>
          <w:tcPr>
            <w:tcW w:w="768" w:type="dxa"/>
            <w:vMerge/>
            <w:tcBorders>
              <w:top w:val="nil"/>
              <w:left w:val="single" w:sz="8" w:space="0" w:color="auto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943" w:type="dxa"/>
            <w:vMerge/>
            <w:tcBorders>
              <w:top w:val="nil"/>
              <w:left w:val="nil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3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其他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0</w:t>
            </w:r>
          </w:p>
        </w:tc>
      </w:tr>
      <w:tr w:rsidR="009C4ED9">
        <w:trPr>
          <w:jc w:val="center"/>
        </w:trPr>
        <w:tc>
          <w:tcPr>
            <w:tcW w:w="768" w:type="dxa"/>
            <w:vMerge/>
            <w:tcBorders>
              <w:top w:val="nil"/>
              <w:left w:val="single" w:sz="8" w:space="0" w:color="auto"/>
              <w:bottom w:val="outset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/>
        </w:tc>
        <w:tc>
          <w:tcPr>
            <w:tcW w:w="416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（七）总计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 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t> 0 </w:t>
            </w:r>
          </w:p>
        </w:tc>
      </w:tr>
      <w:tr w:rsidR="009C4ED9">
        <w:trPr>
          <w:jc w:val="center"/>
        </w:trPr>
        <w:tc>
          <w:tcPr>
            <w:tcW w:w="4931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四、结转下年度继续办理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 0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  <w:vAlign w:val="center"/>
          </w:tcPr>
          <w:p w:rsidR="009C4ED9" w:rsidRDefault="009C4ED9">
            <w:r>
              <w:t> 0</w:t>
            </w:r>
          </w:p>
        </w:tc>
        <w:tc>
          <w:tcPr>
            <w:tcW w:w="6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57" w:type="dxa"/>
              <w:right w:w="57" w:type="dxa"/>
            </w:tcMar>
          </w:tcPr>
          <w:p w:rsidR="009C4ED9" w:rsidRDefault="009C4ED9">
            <w:r>
              <w:rPr>
                <w:rFonts w:hint="eastAsia"/>
              </w:rPr>
              <w:t>  0</w:t>
            </w:r>
          </w:p>
        </w:tc>
      </w:tr>
    </w:tbl>
    <w:p w:rsidR="009C4ED9" w:rsidRDefault="009C4ED9">
      <w:pPr>
        <w:ind w:firstLine="420"/>
      </w:pPr>
      <w:r>
        <w:rPr>
          <w:rFonts w:hint="eastAsia"/>
        </w:rPr>
        <w:t>四、政府信息公开行政复议、行政诉讼情况</w:t>
      </w:r>
    </w:p>
    <w:tbl>
      <w:tblPr>
        <w:tblW w:w="10640" w:type="dxa"/>
        <w:jc w:val="center"/>
        <w:tblCellMar>
          <w:left w:w="0" w:type="dxa"/>
          <w:right w:w="0" w:type="dxa"/>
        </w:tblCellMar>
        <w:tblLook w:val="04A0"/>
      </w:tblPr>
      <w:tblGrid>
        <w:gridCol w:w="427"/>
        <w:gridCol w:w="813"/>
        <w:gridCol w:w="813"/>
        <w:gridCol w:w="813"/>
        <w:gridCol w:w="426"/>
        <w:gridCol w:w="812"/>
        <w:gridCol w:w="812"/>
        <w:gridCol w:w="812"/>
        <w:gridCol w:w="812"/>
        <w:gridCol w:w="426"/>
        <w:gridCol w:w="812"/>
        <w:gridCol w:w="812"/>
        <w:gridCol w:w="812"/>
        <w:gridCol w:w="812"/>
        <w:gridCol w:w="426"/>
      </w:tblGrid>
      <w:tr w:rsidR="009C4ED9">
        <w:trPr>
          <w:jc w:val="center"/>
        </w:trPr>
        <w:tc>
          <w:tcPr>
            <w:tcW w:w="328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 </w:t>
            </w:r>
            <w:r>
              <w:rPr>
                <w:rFonts w:hint="eastAsia"/>
              </w:rPr>
              <w:t>行政复议</w:t>
            </w:r>
          </w:p>
        </w:tc>
        <w:tc>
          <w:tcPr>
            <w:tcW w:w="7360" w:type="dxa"/>
            <w:gridSpan w:val="10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行政诉讼</w:t>
            </w:r>
          </w:p>
        </w:tc>
      </w:tr>
      <w:tr w:rsidR="009C4ED9">
        <w:trPr>
          <w:jc w:val="center"/>
        </w:trPr>
        <w:tc>
          <w:tcPr>
            <w:tcW w:w="416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结果维持</w:t>
            </w:r>
          </w:p>
        </w:tc>
        <w:tc>
          <w:tcPr>
            <w:tcW w:w="81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结果</w:t>
            </w:r>
            <w:r>
              <w:rPr>
                <w:rFonts w:hint="eastAsia"/>
              </w:rPr>
              <w:t> </w:t>
            </w:r>
            <w:r>
              <w:rPr>
                <w:rFonts w:hint="eastAsia"/>
              </w:rPr>
              <w:t>纠正</w:t>
            </w:r>
          </w:p>
        </w:tc>
        <w:tc>
          <w:tcPr>
            <w:tcW w:w="81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其他</w:t>
            </w:r>
            <w:r>
              <w:rPr>
                <w:rFonts w:hint="eastAsia"/>
              </w:rPr>
              <w:t> </w:t>
            </w:r>
            <w:r>
              <w:rPr>
                <w:rFonts w:hint="eastAsia"/>
              </w:rPr>
              <w:t>结果</w:t>
            </w:r>
          </w:p>
        </w:tc>
        <w:tc>
          <w:tcPr>
            <w:tcW w:w="81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尚未</w:t>
            </w:r>
            <w:r>
              <w:rPr>
                <w:rFonts w:hint="eastAsia"/>
              </w:rPr>
              <w:t> </w:t>
            </w:r>
            <w:r>
              <w:rPr>
                <w:rFonts w:hint="eastAsia"/>
              </w:rPr>
              <w:t>审结</w:t>
            </w:r>
          </w:p>
        </w:tc>
        <w:tc>
          <w:tcPr>
            <w:tcW w:w="41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总计</w:t>
            </w:r>
          </w:p>
        </w:tc>
        <w:tc>
          <w:tcPr>
            <w:tcW w:w="368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未经复议直接起诉</w:t>
            </w:r>
          </w:p>
        </w:tc>
        <w:tc>
          <w:tcPr>
            <w:tcW w:w="368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复议后起诉</w:t>
            </w:r>
          </w:p>
        </w:tc>
      </w:tr>
      <w:tr w:rsidR="009C4ED9">
        <w:trPr>
          <w:jc w:val="center"/>
        </w:trPr>
        <w:tc>
          <w:tcPr>
            <w:tcW w:w="416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/>
        </w:tc>
        <w:tc>
          <w:tcPr>
            <w:tcW w:w="816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/>
        </w:tc>
        <w:tc>
          <w:tcPr>
            <w:tcW w:w="816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/>
        </w:tc>
        <w:tc>
          <w:tcPr>
            <w:tcW w:w="816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/>
        </w:tc>
        <w:tc>
          <w:tcPr>
            <w:tcW w:w="416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/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结果</w:t>
            </w:r>
            <w:r>
              <w:rPr>
                <w:rFonts w:hint="eastAsia"/>
              </w:rPr>
              <w:t> </w:t>
            </w:r>
            <w:r>
              <w:rPr>
                <w:rFonts w:hint="eastAsia"/>
              </w:rPr>
              <w:t>维持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结果</w:t>
            </w:r>
            <w:r>
              <w:rPr>
                <w:rFonts w:hint="eastAsia"/>
              </w:rPr>
              <w:t> </w:t>
            </w:r>
            <w:r>
              <w:rPr>
                <w:rFonts w:hint="eastAsia"/>
              </w:rPr>
              <w:t>纠正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其他</w:t>
            </w:r>
            <w:r>
              <w:rPr>
                <w:rFonts w:hint="eastAsia"/>
              </w:rPr>
              <w:t> </w:t>
            </w:r>
            <w:r>
              <w:rPr>
                <w:rFonts w:hint="eastAsia"/>
              </w:rPr>
              <w:t>结果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尚未</w:t>
            </w:r>
            <w:r>
              <w:rPr>
                <w:rFonts w:hint="eastAsia"/>
              </w:rPr>
              <w:t> </w:t>
            </w:r>
            <w:r>
              <w:rPr>
                <w:rFonts w:hint="eastAsia"/>
              </w:rPr>
              <w:t>审结</w:t>
            </w:r>
          </w:p>
        </w:tc>
        <w:tc>
          <w:tcPr>
            <w:tcW w:w="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总计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结果</w:t>
            </w:r>
            <w:r>
              <w:rPr>
                <w:rFonts w:hint="eastAsia"/>
              </w:rPr>
              <w:t> </w:t>
            </w:r>
            <w:r>
              <w:rPr>
                <w:rFonts w:hint="eastAsia"/>
              </w:rPr>
              <w:t>维持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结果</w:t>
            </w:r>
            <w:r>
              <w:rPr>
                <w:rFonts w:hint="eastAsia"/>
              </w:rPr>
              <w:t> </w:t>
            </w:r>
            <w:r>
              <w:rPr>
                <w:rFonts w:hint="eastAsia"/>
              </w:rPr>
              <w:t>纠正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其他</w:t>
            </w:r>
            <w:r>
              <w:rPr>
                <w:rFonts w:hint="eastAsia"/>
              </w:rPr>
              <w:t> </w:t>
            </w:r>
            <w:r>
              <w:rPr>
                <w:rFonts w:hint="eastAsia"/>
              </w:rPr>
              <w:t>结果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尚未</w:t>
            </w:r>
            <w:r>
              <w:rPr>
                <w:rFonts w:hint="eastAsia"/>
              </w:rPr>
              <w:t> </w:t>
            </w:r>
            <w:r>
              <w:rPr>
                <w:rFonts w:hint="eastAsia"/>
              </w:rPr>
              <w:t>审结</w:t>
            </w:r>
          </w:p>
        </w:tc>
        <w:tc>
          <w:tcPr>
            <w:tcW w:w="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总计</w:t>
            </w:r>
          </w:p>
        </w:tc>
      </w:tr>
      <w:tr w:rsidR="009C4ED9">
        <w:trPr>
          <w:trHeight w:val="672"/>
          <w:jc w:val="center"/>
        </w:trPr>
        <w:tc>
          <w:tcPr>
            <w:tcW w:w="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 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 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0 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0 </w:t>
            </w:r>
          </w:p>
        </w:tc>
        <w:tc>
          <w:tcPr>
            <w:tcW w:w="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 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0 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0 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 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 0</w:t>
            </w:r>
          </w:p>
        </w:tc>
        <w:tc>
          <w:tcPr>
            <w:tcW w:w="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 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0 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 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 0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 0</w:t>
            </w:r>
          </w:p>
        </w:tc>
        <w:tc>
          <w:tcPr>
            <w:tcW w:w="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6F4FF"/>
            <w:tcMar>
              <w:left w:w="108" w:type="dxa"/>
              <w:right w:w="108" w:type="dxa"/>
            </w:tcMar>
            <w:vAlign w:val="center"/>
          </w:tcPr>
          <w:p w:rsidR="009C4ED9" w:rsidRDefault="009C4ED9">
            <w:r>
              <w:rPr>
                <w:rFonts w:hint="eastAsia"/>
              </w:rPr>
              <w:t>0 </w:t>
            </w:r>
          </w:p>
        </w:tc>
      </w:tr>
    </w:tbl>
    <w:p w:rsidR="009C4ED9" w:rsidRDefault="009C4ED9">
      <w:pPr>
        <w:ind w:firstLine="420"/>
      </w:pPr>
      <w:r>
        <w:rPr>
          <w:rFonts w:hint="eastAsia"/>
        </w:rPr>
        <w:t>五、存在的主要问题及改进情况</w:t>
      </w:r>
    </w:p>
    <w:p w:rsidR="009C4ED9" w:rsidRDefault="009C4ED9">
      <w:pPr>
        <w:ind w:firstLine="420"/>
      </w:pPr>
      <w:r>
        <w:rPr>
          <w:rFonts w:hint="eastAsia"/>
        </w:rPr>
        <w:t>2021</w:t>
      </w:r>
      <w:r>
        <w:rPr>
          <w:rFonts w:hint="eastAsia"/>
        </w:rPr>
        <w:t>年，我局政府信息公开工作通过完善政府编制、审核、检查等措施，政府信息公开工作取得一定成效。目前存在的主要问题，一是主动公开政府信息内容与公众的需求还存在一定差距等等。二是财政专栏更新的时效性有待提高。针对以上存在的问题和不足，我局将采取以下措施加以改进：</w:t>
      </w:r>
    </w:p>
    <w:p w:rsidR="009C4ED9" w:rsidRDefault="009C4ED9">
      <w:pPr>
        <w:ind w:firstLine="420"/>
      </w:pPr>
      <w:r>
        <w:rPr>
          <w:rFonts w:hint="eastAsia"/>
        </w:rPr>
        <w:t>1.</w:t>
      </w:r>
      <w:r>
        <w:rPr>
          <w:rFonts w:hint="eastAsia"/>
        </w:rPr>
        <w:t>整合资源，加强信息的搜集、整理，提高公开信息的价值，扩大信息公开范围，以多种形式公开政府信息，从电视、报纸、微信、社会宣传等多种形式对外公开。</w:t>
      </w:r>
    </w:p>
    <w:p w:rsidR="009C4ED9" w:rsidRDefault="009C4ED9">
      <w:pPr>
        <w:ind w:firstLine="420"/>
      </w:pPr>
      <w:r>
        <w:rPr>
          <w:rFonts w:hint="eastAsia"/>
        </w:rPr>
        <w:t>2.</w:t>
      </w:r>
      <w:r>
        <w:rPr>
          <w:rFonts w:hint="eastAsia"/>
        </w:rPr>
        <w:t>进一步加强政府信息公开宣传力度，提高公众对财政局信息公开的知晓率和参与度。</w:t>
      </w:r>
    </w:p>
    <w:p w:rsidR="009C4ED9" w:rsidRDefault="009C4ED9">
      <w:pPr>
        <w:ind w:firstLine="420"/>
      </w:pPr>
      <w:r>
        <w:rPr>
          <w:rFonts w:hint="eastAsia"/>
        </w:rPr>
        <w:t>3.</w:t>
      </w:r>
      <w:r>
        <w:rPr>
          <w:rFonts w:hint="eastAsia"/>
        </w:rPr>
        <w:t>加大人力配合，确保政府信息公开各项工作的顺利开展。</w:t>
      </w:r>
    </w:p>
    <w:p w:rsidR="009C4ED9" w:rsidRDefault="009C4ED9">
      <w:pPr>
        <w:ind w:firstLine="420"/>
      </w:pPr>
      <w:r>
        <w:rPr>
          <w:rFonts w:hint="eastAsia"/>
        </w:rPr>
        <w:t>4.</w:t>
      </w:r>
      <w:r>
        <w:rPr>
          <w:rFonts w:hint="eastAsia"/>
        </w:rPr>
        <w:t>健全工作机制，形成工作有部署、实施有检查、年终有考核、违规违纪有责任追究机制，确保广大群众对我区财政工作的知情权、参与权和监督权</w:t>
      </w:r>
    </w:p>
    <w:p w:rsidR="009C4ED9" w:rsidRDefault="009C4ED9">
      <w:pPr>
        <w:ind w:firstLine="420"/>
      </w:pPr>
      <w:r>
        <w:rPr>
          <w:rFonts w:hint="eastAsia"/>
        </w:rPr>
        <w:t>六、其他需要报告的事项</w:t>
      </w:r>
    </w:p>
    <w:p w:rsidR="009C4ED9" w:rsidRDefault="009C4ED9">
      <w:pPr>
        <w:ind w:firstLine="420"/>
      </w:pPr>
      <w:r>
        <w:rPr>
          <w:rFonts w:hint="eastAsia"/>
        </w:rPr>
        <w:t>无</w:t>
      </w:r>
    </w:p>
    <w:p w:rsidR="009C4ED9" w:rsidRDefault="009C4ED9">
      <w:pPr>
        <w:jc w:val="right"/>
      </w:pPr>
      <w:r>
        <w:rPr>
          <w:rFonts w:hint="eastAsia"/>
        </w:rPr>
        <w:t> </w:t>
      </w:r>
      <w:r>
        <w:rPr>
          <w:rFonts w:hint="eastAsia"/>
        </w:rPr>
        <w:t>龙港区财政局</w:t>
      </w:r>
      <w:r>
        <w:rPr>
          <w:rFonts w:hint="eastAsia"/>
        </w:rPr>
        <w:t>2022-01-21</w:t>
      </w:r>
    </w:p>
    <w:p w:rsidR="009C4ED9" w:rsidRDefault="009C4ED9" w:rsidP="00722712">
      <w:pPr>
        <w:sectPr w:rsidR="009C4ED9" w:rsidSect="00C3052C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D5D6D" w:rsidRDefault="003D5D6D"/>
    <w:sectPr w:rsidR="003D5D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052C" w:rsidRDefault="003D5D6D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4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052C" w:rsidRDefault="003D5D6D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052C" w:rsidRDefault="003D5D6D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052C" w:rsidRDefault="003D5D6D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</w:t>
    </w:r>
    <w:r>
      <w:rPr>
        <w:rFonts w:hint="eastAsia"/>
      </w:rPr>
      <w:t xml:space="preserve">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C4ED9"/>
    <w:rsid w:val="003D5D6D"/>
    <w:rsid w:val="009C4E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C4ED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C4ED9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9C4ED9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9C4ED9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9C4ED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9C4ED9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363</Words>
  <Characters>2075</Characters>
  <Application>Microsoft Office Word</Application>
  <DocSecurity>0</DocSecurity>
  <Lines>17</Lines>
  <Paragraphs>4</Paragraphs>
  <ScaleCrop>false</ScaleCrop>
  <Company>微软中国</Company>
  <LinksUpToDate>false</LinksUpToDate>
  <CharactersWithSpaces>2434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2022-08-10T09:04:00Z</dcterms:created>
</cp:coreProperties>
</file>