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8FA" w:rsidRDefault="00D518FA">
      <w:pPr>
        <w:pStyle w:val="1"/>
      </w:pPr>
      <w:bookmarkStart w:id="0" w:name="_Toc5156"/>
      <w:r>
        <w:rPr>
          <w:rFonts w:hint="eastAsia"/>
        </w:rPr>
        <w:t>江安县财政局多方发力，全力答好“实心干事、科学作为”答卷</w:t>
      </w:r>
      <w:bookmarkEnd w:id="0"/>
    </w:p>
    <w:p w:rsidR="00D518FA" w:rsidRDefault="00D518FA">
      <w:pPr>
        <w:ind w:firstLine="420"/>
      </w:pPr>
      <w:r>
        <w:rPr>
          <w:rFonts w:hint="eastAsia"/>
        </w:rPr>
        <w:t>近日，江安县财政局积极开展“实心干事、科学作为”专题学习和调研活动，多方发力，用心用情答好“实心干事、科学作为”三张答卷。</w:t>
      </w:r>
    </w:p>
    <w:p w:rsidR="00D518FA" w:rsidRDefault="00D518FA">
      <w:pPr>
        <w:ind w:firstLine="420"/>
      </w:pPr>
      <w:r>
        <w:rPr>
          <w:rFonts w:hint="eastAsia"/>
        </w:rPr>
        <w:t>高举旗帜、坚定立场，答好忠诚可靠的“政治答卷”</w:t>
      </w:r>
    </w:p>
    <w:p w:rsidR="00D518FA" w:rsidRDefault="00D518FA">
      <w:pPr>
        <w:ind w:firstLine="420"/>
      </w:pPr>
      <w:r>
        <w:rPr>
          <w:rFonts w:hint="eastAsia"/>
        </w:rPr>
        <w:t>切实提高政治站位，把学习贯彻方存好书记在读书班上的讲话精神作为政治任务抓紧抓实。坚持集中学和自学相结合，全体干部职工结合重点工作认真思考、做好学习笔记，不断提高“政治三力”，切实将学习成效转化为工作实效，以优异成绩迎接党的二十大和省第十二次党代会胜利召开。</w:t>
      </w:r>
    </w:p>
    <w:p w:rsidR="00D518FA" w:rsidRDefault="00D518FA">
      <w:pPr>
        <w:ind w:firstLine="420"/>
      </w:pPr>
      <w:r>
        <w:rPr>
          <w:rFonts w:hint="eastAsia"/>
        </w:rPr>
        <w:t>实干担当、勇争一流，答好人民满意的“干事答卷”</w:t>
      </w:r>
    </w:p>
    <w:p w:rsidR="00D518FA" w:rsidRDefault="00D518FA">
      <w:pPr>
        <w:ind w:firstLine="420"/>
      </w:pPr>
      <w:r>
        <w:rPr>
          <w:rFonts w:hint="eastAsia"/>
        </w:rPr>
        <w:t>突出“深、实、真、严”，坚持提升专业化思维和行政化效能。突出工作重点，加强财政收入征管，积极培植财源税源，不断加大地方政府债券争取力度，加快建立全方位、全过程、全覆盖的预算管理体系，推进预算和绩效管理一体化。进一步盘活国有资产资源，深化国有企业实体化运作，增强自身造血功能。突出工作质效，敢于担当、主动作为、协同作战，形成“部署、落实、检查、反馈”的工作闭环，不断提升财政工作效能，确保上级决策部署在财政系统落地落实。</w:t>
      </w:r>
    </w:p>
    <w:p w:rsidR="00D518FA" w:rsidRDefault="00D518FA">
      <w:pPr>
        <w:ind w:firstLine="420"/>
      </w:pPr>
      <w:r>
        <w:rPr>
          <w:rFonts w:hint="eastAsia"/>
        </w:rPr>
        <w:t>修身律己、从严从实，答好风清气正的“作风答卷”</w:t>
      </w:r>
    </w:p>
    <w:p w:rsidR="00D518FA" w:rsidRDefault="00D518FA">
      <w:pPr>
        <w:ind w:firstLine="420"/>
      </w:pPr>
      <w:r>
        <w:rPr>
          <w:rFonts w:hint="eastAsia"/>
        </w:rPr>
        <w:t>进一步保持政治定力、提振精神，以更高标准更严要求加强自身建设。严在学习上，通过读原文、悟原理，切实做到学深悟透。严在调研上，深入基层一线、县属国有企业，开展“解剖麻雀”调研，让调研成果真正体现实际、反映实情。严在讨论上，干部职工参加讨论发言，言之有理、言之有物，防止浅尝辄止、蜻蜓点水。严在成果运用上，不断加强综合研判，形成科学结论，推动活动成果转化运用，以高质量发展成效检验活动成果。</w:t>
      </w:r>
    </w:p>
    <w:p w:rsidR="00D518FA" w:rsidRDefault="00D518FA">
      <w:pPr>
        <w:ind w:firstLine="420"/>
        <w:jc w:val="right"/>
      </w:pPr>
      <w:r>
        <w:rPr>
          <w:rFonts w:hint="eastAsia"/>
        </w:rPr>
        <w:t>江安县微党建</w:t>
      </w:r>
      <w:r>
        <w:rPr>
          <w:rFonts w:hint="eastAsia"/>
        </w:rPr>
        <w:t>2022-05-24</w:t>
      </w:r>
    </w:p>
    <w:p w:rsidR="00D518FA" w:rsidRDefault="00D518FA" w:rsidP="00DE43A8">
      <w:pPr>
        <w:sectPr w:rsidR="00D518FA" w:rsidSect="00E83097">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B25C58" w:rsidRDefault="00B25C58"/>
    <w:sectPr w:rsidR="00B25C5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97" w:rsidRDefault="00B25C58">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97" w:rsidRDefault="00B25C58">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97" w:rsidRDefault="00B25C58">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97" w:rsidRDefault="00B25C58">
    <w:pPr>
      <w:pStyle w:val="a4"/>
      <w:tabs>
        <w:tab w:val="clear" w:pos="8306"/>
        <w:tab w:val="right" w:pos="9061"/>
      </w:tabs>
      <w:jc w:val="both"/>
    </w:pPr>
    <w:r>
      <w:rPr>
        <w:rFonts w:hint="eastAsia"/>
      </w:rPr>
      <w:t>丽人剪报</w:t>
    </w:r>
    <w:r>
      <w:rPr>
        <w:rFonts w:hint="eastAsia"/>
      </w:rPr>
      <w:t xml:space="preserve">                                                          </w:t>
    </w:r>
    <w:r>
      <w:rPr>
        <w:rFonts w:hint="eastAsia"/>
      </w:rPr>
      <w:t>《</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518FA"/>
    <w:rsid w:val="00B25C58"/>
    <w:rsid w:val="00D518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518FA"/>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D518FA"/>
    <w:rPr>
      <w:rFonts w:ascii="黑体" w:eastAsia="黑体" w:hAnsi="宋体" w:cs="Times New Roman"/>
      <w:b/>
      <w:kern w:val="36"/>
      <w:sz w:val="32"/>
      <w:szCs w:val="32"/>
    </w:rPr>
  </w:style>
  <w:style w:type="paragraph" w:styleId="a3">
    <w:name w:val="footer"/>
    <w:basedOn w:val="a"/>
    <w:link w:val="Char"/>
    <w:qFormat/>
    <w:rsid w:val="00D518FA"/>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D518FA"/>
    <w:rPr>
      <w:rFonts w:ascii="宋体" w:eastAsia="宋体" w:hAnsi="宋体" w:cs="Times New Roman"/>
      <w:b/>
      <w:bCs/>
      <w:i/>
      <w:kern w:val="36"/>
      <w:sz w:val="24"/>
      <w:szCs w:val="18"/>
    </w:rPr>
  </w:style>
  <w:style w:type="paragraph" w:styleId="a4">
    <w:name w:val="header"/>
    <w:basedOn w:val="a"/>
    <w:link w:val="Char0"/>
    <w:qFormat/>
    <w:rsid w:val="00D518FA"/>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D518FA"/>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609</Characters>
  <Application>Microsoft Office Word</Application>
  <DocSecurity>0</DocSecurity>
  <Lines>5</Lines>
  <Paragraphs>1</Paragraphs>
  <ScaleCrop>false</ScaleCrop>
  <Company>微软中国</Company>
  <LinksUpToDate>false</LinksUpToDate>
  <CharactersWithSpaces>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2022-08-11T05:40:00Z</dcterms:created>
</cp:coreProperties>
</file>