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4D5" w:rsidRDefault="00F174D5">
      <w:pPr>
        <w:pStyle w:val="1"/>
      </w:pPr>
      <w:r>
        <w:rPr>
          <w:rFonts w:hint="eastAsia"/>
        </w:rPr>
        <w:t>1.8亿元！蜀山区消费潜力持续释放，假日经济购销两旺！</w:t>
      </w:r>
    </w:p>
    <w:p w:rsidR="00F174D5" w:rsidRDefault="00F174D5">
      <w:pPr>
        <w:ind w:firstLine="420"/>
        <w:jc w:val="left"/>
      </w:pPr>
      <w:r>
        <w:rPr>
          <w:rFonts w:hint="eastAsia"/>
        </w:rPr>
        <w:t>“五一”假期，蜀山区商务局和商业服务业企业严格落实疫情防控常态化要求，全区消费市场运行活跃有序。区商务局联动辖区内重点商圈、品牌企业、特色经济等开展了“乐享五一</w:t>
      </w:r>
      <w:r>
        <w:rPr>
          <w:rFonts w:hint="eastAsia"/>
        </w:rPr>
        <w:t xml:space="preserve"> </w:t>
      </w:r>
      <w:r>
        <w:rPr>
          <w:rFonts w:hint="eastAsia"/>
        </w:rPr>
        <w:t>云享生活”主题活动，以企业为主体、政府支持，线上线下相结合，共同发力促进假期消费增长。假日期间，各类活动精彩纷呈，消费市场呈现“多点开花”态势，各大型商业综合体累计实现销售收入近</w:t>
      </w:r>
      <w:r>
        <w:rPr>
          <w:rFonts w:hint="eastAsia"/>
        </w:rPr>
        <w:t>1.8</w:t>
      </w:r>
      <w:r>
        <w:rPr>
          <w:rFonts w:hint="eastAsia"/>
        </w:rPr>
        <w:t>亿元，客流量达</w:t>
      </w:r>
      <w:r>
        <w:rPr>
          <w:rFonts w:hint="eastAsia"/>
        </w:rPr>
        <w:t>190</w:t>
      </w:r>
      <w:r>
        <w:rPr>
          <w:rFonts w:hint="eastAsia"/>
        </w:rPr>
        <w:t>万人次。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银泰百货合肥政务店“五一”假期场景。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线上直播火热开展</w:t>
      </w:r>
    </w:p>
    <w:p w:rsidR="00F174D5" w:rsidRDefault="00F174D5">
      <w:pPr>
        <w:ind w:firstLine="420"/>
        <w:jc w:val="left"/>
      </w:pPr>
      <w:r>
        <w:rPr>
          <w:rFonts w:hint="eastAsia"/>
        </w:rPr>
        <w:t>开启数字消费新格局</w:t>
      </w:r>
    </w:p>
    <w:p w:rsidR="00F174D5" w:rsidRDefault="00F174D5">
      <w:pPr>
        <w:ind w:firstLine="420"/>
        <w:jc w:val="left"/>
      </w:pPr>
      <w:r>
        <w:rPr>
          <w:rFonts w:hint="eastAsia"/>
        </w:rPr>
        <w:t>“五一”假期，区商务局联合之心城购物中心、天鹅湖万达广场、天鹅湖苏宁百货、银泰百货政务店、安徽申通别克开展“乐享五一</w:t>
      </w:r>
      <w:r>
        <w:rPr>
          <w:rFonts w:hint="eastAsia"/>
        </w:rPr>
        <w:t xml:space="preserve"> </w:t>
      </w:r>
      <w:r>
        <w:rPr>
          <w:rFonts w:hint="eastAsia"/>
        </w:rPr>
        <w:t>云享生活”直播系列活动。三大平台、四大直播间、八场直播，“五一”小长假期间每日火力全开，开启线上狂欢。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商家发力、主播助阵，直播商品包含珠宝、服饰、运动、汽车等多个品类。通过优惠促销、福利秒杀、互动抽奖等形式，为广大消费者提供假期消费福利。将最好、最优的产品带给广大市民，掀起假期线上消费热潮。活动期间直播累计观看达</w:t>
      </w:r>
      <w:r>
        <w:rPr>
          <w:rFonts w:hint="eastAsia"/>
        </w:rPr>
        <w:t>27</w:t>
      </w:r>
      <w:r>
        <w:rPr>
          <w:rFonts w:hint="eastAsia"/>
        </w:rPr>
        <w:t>万，带动销售额约</w:t>
      </w:r>
      <w:r>
        <w:rPr>
          <w:rFonts w:hint="eastAsia"/>
        </w:rPr>
        <w:t>200</w:t>
      </w:r>
      <w:r>
        <w:rPr>
          <w:rFonts w:hint="eastAsia"/>
        </w:rPr>
        <w:t>万元。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商家开展线上直播带动消费。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区域联动云端聚首</w:t>
      </w:r>
    </w:p>
    <w:p w:rsidR="00F174D5" w:rsidRDefault="00F174D5">
      <w:pPr>
        <w:ind w:firstLine="420"/>
        <w:jc w:val="left"/>
      </w:pPr>
      <w:r>
        <w:rPr>
          <w:rFonts w:hint="eastAsia"/>
        </w:rPr>
        <w:t>凸显品质消费新趋势</w:t>
      </w:r>
    </w:p>
    <w:p w:rsidR="00F174D5" w:rsidRDefault="00F174D5">
      <w:pPr>
        <w:ind w:firstLine="420"/>
        <w:jc w:val="left"/>
      </w:pPr>
      <w:r>
        <w:rPr>
          <w:rFonts w:hint="eastAsia"/>
        </w:rPr>
        <w:t>为带动五一黄金周品质消费新活力，助推蜀山区优质商品卖向全国，提升蜀山区优质品牌商户影响力，蜀山区与长三角各城区商圈商户深度共建，与无锡梁溪区、杭州市上城区、南京市鼓楼区、宁波市鄞州区、合肥市庐阳区联动打造了“长三角城市中心城区品质消费节”，共同推动消费提档升级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蜀山区作为长三角国际消费中心城市核心区参与此次活动，共有</w:t>
      </w:r>
      <w:r>
        <w:rPr>
          <w:rFonts w:hint="eastAsia"/>
        </w:rPr>
        <w:t>11</w:t>
      </w:r>
      <w:r>
        <w:rPr>
          <w:rFonts w:hint="eastAsia"/>
        </w:rPr>
        <w:t>家企业入围“</w:t>
      </w:r>
      <w:r>
        <w:rPr>
          <w:rFonts w:hint="eastAsia"/>
        </w:rPr>
        <w:t>2022</w:t>
      </w:r>
      <w:r>
        <w:rPr>
          <w:rFonts w:hint="eastAsia"/>
        </w:rPr>
        <w:t>年度长三角百家优质品牌商户”榜单，分别为：安徽老乡鸡餐饮有限公司、京东电器超级体验店、安徽古井云商电子商务有限公司、安徽邻几便利店有限公司、合肥万象城、合肥之心城购物中心、银泰百货合肥政务店、唯品会合肥城市奥莱、金大地东西街、安徽宇航派蒙健康科技股份有限公司、安徽杨正宗烤全羊餐饮管理有限公司，覆盖本土新兴品牌、网红打卡首店、特色品质餐饮等多个品类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联动打造“长三角城市中心城区品质消费节”，共同推动消费提档升级。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商圈持续回暖</w:t>
      </w:r>
    </w:p>
    <w:p w:rsidR="00F174D5" w:rsidRDefault="00F174D5">
      <w:pPr>
        <w:ind w:firstLine="420"/>
        <w:jc w:val="left"/>
      </w:pPr>
      <w:r>
        <w:rPr>
          <w:rFonts w:hint="eastAsia"/>
        </w:rPr>
        <w:t>潮流地标释放消费新动能</w:t>
      </w:r>
    </w:p>
    <w:p w:rsidR="00F174D5" w:rsidRDefault="00F174D5">
      <w:pPr>
        <w:ind w:firstLine="420"/>
        <w:jc w:val="left"/>
      </w:pPr>
      <w:r>
        <w:rPr>
          <w:rFonts w:hint="eastAsia"/>
        </w:rPr>
        <w:t>各商业综合体重磅活动也亮点频出，新场景、新体验层出不穷。各类潮流主题展览涌动全城，持续焕发时尚新活力，打造消费新地标。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京东超体华为快闪店设有“听见色彩、品味色彩、感知色彩、看见色彩”四大静态展示区和华为快闪店，共五大体验区；京东超体和九阳太空科技展全国巡展，设有“太空厨房科普区、太空厨房互动区、太空科技系列产品体验区”三大静态展示区，科技感满满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京东超级体验店内工作人员正在向消费者介绍产品。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万象城打造“奇境万象</w:t>
      </w:r>
      <w:r>
        <w:rPr>
          <w:rFonts w:hint="eastAsia"/>
        </w:rPr>
        <w:t xml:space="preserve"> </w:t>
      </w:r>
      <w:r>
        <w:rPr>
          <w:rFonts w:hint="eastAsia"/>
        </w:rPr>
        <w:t>梦幻花园”主题展陈，通过数字交互技术在装置中融入大量自然元素，模拟生态环境下的蝶舞莺飞、鸟叫蝉鸣，打造一个光影流转与现实交织的“城市自然共同体”。除此之外，万象城还策划了国家地理经典影像展，集结</w:t>
      </w:r>
      <w:r>
        <w:rPr>
          <w:rFonts w:hint="eastAsia"/>
        </w:rPr>
        <w:t>150</w:t>
      </w:r>
      <w:r>
        <w:rPr>
          <w:rFonts w:hint="eastAsia"/>
        </w:rPr>
        <w:t>多个殿堂级作品和数十幅《国家地理》镜头下的中国八大主题展区，深入体验大千世界自然与人文的极致感动。作为安徽首展，这次大展也吸引了众多市民前往体验。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万象城“奇境万象</w:t>
      </w:r>
      <w:r>
        <w:rPr>
          <w:rFonts w:hint="eastAsia"/>
        </w:rPr>
        <w:t xml:space="preserve"> </w:t>
      </w:r>
      <w:r>
        <w:rPr>
          <w:rFonts w:hint="eastAsia"/>
        </w:rPr>
        <w:t>梦幻花园”主题展陈。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万象城国家地理影像大展。</w:t>
      </w:r>
    </w:p>
    <w:p w:rsidR="00F174D5" w:rsidRDefault="00F174D5">
      <w:pPr>
        <w:ind w:firstLine="420"/>
        <w:jc w:val="left"/>
      </w:pPr>
      <w:r>
        <w:rPr>
          <w:rFonts w:hint="eastAsia"/>
        </w:rPr>
        <w:t>五一黄金周期间，万象城、之心城、京东超级体验店等重点企业销售快速回暖，店内排队消费成为一道靓丽的风景线。总体来看，蜀山市民消费信心总体平稳，消费恢复态势明显。</w:t>
      </w:r>
    </w:p>
    <w:p w:rsidR="00F174D5" w:rsidRDefault="00F174D5">
      <w:pPr>
        <w:ind w:firstLine="420"/>
        <w:jc w:val="right"/>
      </w:pPr>
      <w:r>
        <w:rPr>
          <w:rFonts w:hint="eastAsia"/>
        </w:rPr>
        <w:t>蜀山发布</w:t>
      </w:r>
      <w:r>
        <w:rPr>
          <w:rFonts w:hint="eastAsia"/>
        </w:rPr>
        <w:t>2022-05-05</w:t>
      </w:r>
    </w:p>
    <w:p w:rsidR="00F174D5" w:rsidRDefault="00F174D5" w:rsidP="00042AD2">
      <w:pPr>
        <w:sectPr w:rsidR="00F174D5" w:rsidSect="00042AD2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E2896" w:rsidRDefault="00AE2896"/>
    <w:sectPr w:rsidR="00AE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4D5"/>
    <w:rsid w:val="00AE2896"/>
    <w:rsid w:val="00F1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174D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174D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2022-08-09T07:19:00Z</dcterms:created>
</cp:coreProperties>
</file>