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238" w:rsidRDefault="00402238">
      <w:pPr>
        <w:pStyle w:val="1"/>
      </w:pPr>
      <w:r>
        <w:rPr>
          <w:rFonts w:hint="eastAsia"/>
        </w:rPr>
        <w:t>澄迈县琼台全面战略交流合作基地领导小组办公室2021年政府信息公开工作年度报告</w:t>
      </w:r>
    </w:p>
    <w:p w:rsidR="00402238" w:rsidRDefault="00402238">
      <w:pPr>
        <w:ind w:firstLine="420"/>
        <w:jc w:val="left"/>
      </w:pPr>
      <w:r>
        <w:rPr>
          <w:rFonts w:hint="eastAsia"/>
        </w:rPr>
        <w:t>一、总体情况</w:t>
      </w:r>
    </w:p>
    <w:p w:rsidR="00402238" w:rsidRDefault="00402238">
      <w:pPr>
        <w:ind w:firstLine="420"/>
        <w:jc w:val="left"/>
      </w:pPr>
      <w:r>
        <w:rPr>
          <w:rFonts w:hint="eastAsia"/>
        </w:rPr>
        <w:t>（一）进一步压实信息公开工作制度 </w:t>
      </w:r>
      <w:r>
        <w:rPr>
          <w:rFonts w:hint="eastAsia"/>
        </w:rPr>
        <w:t xml:space="preserve"> </w:t>
      </w:r>
      <w:r>
        <w:rPr>
          <w:rFonts w:hint="eastAsia"/>
        </w:rPr>
        <w:t>根据工委对信息公开工作的部署安排，成立以工委委员、综合科科长任组长，综合科全体干部职工为成员的信息化工作领导小组，并指定综合科负责此项工作。（二）建立健全信息公开工作制度</w:t>
      </w:r>
      <w:r>
        <w:rPr>
          <w:rFonts w:hint="eastAsia"/>
        </w:rPr>
        <w:t xml:space="preserve"> </w:t>
      </w:r>
      <w:r>
        <w:rPr>
          <w:rFonts w:hint="eastAsia"/>
        </w:rPr>
        <w:t>依据《中华人民共和国政府信息公开条例》和澄迈县人民政府办公室相关工作要求，出台政务信息公开保密和审查制度，严格区分主动公开、依申请公开、不予公开工作信息。（三）完善政务信息公开指南和目录</w:t>
      </w:r>
      <w:r>
        <w:rPr>
          <w:rFonts w:hint="eastAsia"/>
        </w:rPr>
        <w:t xml:space="preserve"> </w:t>
      </w:r>
      <w:r>
        <w:rPr>
          <w:rFonts w:hint="eastAsia"/>
        </w:rPr>
        <w:t>本着高效、快捷、便民的原则，及时完善县琼台基地领导小组办公室政务信息公开指南和目录，对主动公开的信息范围（目录）、内容、查询方法以及对申请公开的步骤、处理程序等作了明确规定。 </w:t>
      </w:r>
      <w:r>
        <w:rPr>
          <w:rFonts w:hint="eastAsia"/>
        </w:rPr>
        <w:t xml:space="preserve"> </w:t>
      </w:r>
      <w:r>
        <w:rPr>
          <w:rFonts w:hint="eastAsia"/>
        </w:rPr>
        <w:t>（四）加强政务信息公开载体建设</w:t>
      </w:r>
      <w:r>
        <w:rPr>
          <w:rFonts w:hint="eastAsia"/>
        </w:rPr>
        <w:t xml:space="preserve"> </w:t>
      </w:r>
      <w:r>
        <w:rPr>
          <w:rFonts w:hint="eastAsia"/>
        </w:rPr>
        <w:t>利用网站政务公开栏主动公开相关文件，公民、法人和其他组织均可登陆网站，按照标题、文号等方式进行查询。</w:t>
      </w:r>
      <w:r>
        <w:rPr>
          <w:rFonts w:hint="eastAsia"/>
        </w:rPr>
        <w:t xml:space="preserve"> </w:t>
      </w:r>
      <w:r>
        <w:rPr>
          <w:rFonts w:hint="eastAsia"/>
        </w:rPr>
        <w:t>（五）充分发挥网站效用</w:t>
      </w:r>
      <w:r>
        <w:rPr>
          <w:rFonts w:hint="eastAsia"/>
        </w:rPr>
        <w:t xml:space="preserve"> </w:t>
      </w:r>
      <w:r>
        <w:rPr>
          <w:rFonts w:hint="eastAsia"/>
        </w:rPr>
        <w:t>通过各类网站后台发表政务信息</w:t>
      </w:r>
      <w:r>
        <w:rPr>
          <w:rFonts w:hint="eastAsia"/>
        </w:rPr>
        <w:t>32</w:t>
      </w:r>
      <w:r>
        <w:rPr>
          <w:rFonts w:hint="eastAsia"/>
        </w:rPr>
        <w:t>条，向县政务信息公开网及时提供以下政务信息：</w:t>
      </w:r>
      <w:r>
        <w:rPr>
          <w:rFonts w:hint="eastAsia"/>
        </w:rPr>
        <w:t xml:space="preserve"> 1.</w:t>
      </w:r>
      <w:r>
        <w:rPr>
          <w:rFonts w:hint="eastAsia"/>
        </w:rPr>
        <w:t>部门工作法律法规；</w:t>
      </w:r>
      <w:r>
        <w:rPr>
          <w:rFonts w:hint="eastAsia"/>
        </w:rPr>
        <w:t>2.</w:t>
      </w:r>
      <w:r>
        <w:rPr>
          <w:rFonts w:hint="eastAsia"/>
        </w:rPr>
        <w:t>机构及职能信息，包括我委领导分工的调整、内设及下属机构职责等。</w:t>
      </w:r>
      <w:r>
        <w:rPr>
          <w:rFonts w:hint="eastAsia"/>
        </w:rPr>
        <w:t>3.</w:t>
      </w:r>
      <w:r>
        <w:rPr>
          <w:rFonts w:hint="eastAsia"/>
        </w:rPr>
        <w:t>领导活动等信息。</w:t>
      </w:r>
      <w:r>
        <w:rPr>
          <w:rFonts w:hint="eastAsia"/>
        </w:rPr>
        <w:t>4.</w:t>
      </w:r>
      <w:r>
        <w:rPr>
          <w:rFonts w:hint="eastAsia"/>
        </w:rPr>
        <w:t>及时更新单位工作动态、政策法规等内容。 </w:t>
      </w:r>
    </w:p>
    <w:p w:rsidR="00402238" w:rsidRDefault="00402238">
      <w:pPr>
        <w:ind w:firstLine="420"/>
        <w:jc w:val="left"/>
      </w:pPr>
      <w:r>
        <w:rPr>
          <w:rFonts w:hint="eastAsia"/>
        </w:rPr>
        <w:t>二、主动公开政府信息情况</w:t>
      </w:r>
    </w:p>
    <w:tbl>
      <w:tblPr>
        <w:tblW w:w="8140" w:type="dxa"/>
        <w:jc w:val="center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113"/>
        <w:gridCol w:w="1875"/>
        <w:gridCol w:w="1271"/>
        <w:gridCol w:w="1881"/>
      </w:tblGrid>
      <w:tr w:rsidR="00402238">
        <w:trPr>
          <w:trHeight w:val="495"/>
          <w:jc w:val="center"/>
        </w:trPr>
        <w:tc>
          <w:tcPr>
            <w:tcW w:w="814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第二十条第（一）项</w:t>
            </w:r>
          </w:p>
        </w:tc>
      </w:tr>
      <w:tr w:rsidR="00402238">
        <w:trPr>
          <w:trHeight w:val="882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信息内容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本年</w:t>
            </w:r>
          </w:p>
          <w:p w:rsidR="00402238" w:rsidRDefault="00402238">
            <w:pPr>
              <w:jc w:val="left"/>
            </w:pPr>
            <w:r>
              <w:rPr>
                <w:rFonts w:hint="eastAsia"/>
              </w:rPr>
              <w:t>制发件数</w:t>
            </w:r>
          </w:p>
        </w:tc>
        <w:tc>
          <w:tcPr>
            <w:tcW w:w="12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本年</w:t>
            </w:r>
          </w:p>
          <w:p w:rsidR="00402238" w:rsidRDefault="00402238">
            <w:pPr>
              <w:jc w:val="left"/>
            </w:pPr>
            <w:r>
              <w:rPr>
                <w:rFonts w:hint="eastAsia"/>
              </w:rPr>
              <w:t>废止件数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现行有效件数</w:t>
            </w:r>
          </w:p>
        </w:tc>
      </w:tr>
      <w:tr w:rsidR="00402238">
        <w:trPr>
          <w:trHeight w:val="523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规章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trHeight w:val="471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行政规范性文件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trHeight w:val="480"/>
          <w:jc w:val="center"/>
        </w:trPr>
        <w:tc>
          <w:tcPr>
            <w:tcW w:w="81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第二十条第（五）项</w:t>
            </w:r>
          </w:p>
        </w:tc>
      </w:tr>
      <w:tr w:rsidR="00402238">
        <w:trPr>
          <w:trHeight w:val="634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信息内容</w:t>
            </w:r>
          </w:p>
        </w:tc>
        <w:tc>
          <w:tcPr>
            <w:tcW w:w="502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本年处理决定数量</w:t>
            </w:r>
          </w:p>
        </w:tc>
      </w:tr>
      <w:tr w:rsidR="00402238">
        <w:trPr>
          <w:trHeight w:val="528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行政许可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trHeight w:val="406"/>
          <w:jc w:val="center"/>
        </w:trPr>
        <w:tc>
          <w:tcPr>
            <w:tcW w:w="81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第二十条第（六）项</w:t>
            </w:r>
          </w:p>
        </w:tc>
      </w:tr>
      <w:tr w:rsidR="00402238">
        <w:trPr>
          <w:trHeight w:val="634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信息内容</w:t>
            </w:r>
          </w:p>
        </w:tc>
        <w:tc>
          <w:tcPr>
            <w:tcW w:w="502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本年处理决定数量</w:t>
            </w:r>
          </w:p>
        </w:tc>
      </w:tr>
      <w:tr w:rsidR="00402238">
        <w:trPr>
          <w:trHeight w:val="430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行政处罚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trHeight w:val="409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行政强制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trHeight w:val="474"/>
          <w:jc w:val="center"/>
        </w:trPr>
        <w:tc>
          <w:tcPr>
            <w:tcW w:w="81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第二十条第（八）项</w:t>
            </w:r>
          </w:p>
        </w:tc>
      </w:tr>
      <w:tr w:rsidR="00402238">
        <w:trPr>
          <w:trHeight w:val="270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信息内容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本年收费金额（单位：万元）</w:t>
            </w:r>
          </w:p>
        </w:tc>
      </w:tr>
      <w:tr w:rsidR="00402238">
        <w:trPr>
          <w:trHeight w:val="463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行政事业性收费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</w:tbl>
    <w:p w:rsidR="00402238" w:rsidRDefault="00402238">
      <w:pPr>
        <w:ind w:firstLine="420"/>
        <w:jc w:val="left"/>
      </w:pPr>
      <w:r>
        <w:rPr>
          <w:rFonts w:hint="eastAsia"/>
        </w:rPr>
        <w:t>三、收到和处理政府信息公开申请情况</w:t>
      </w:r>
    </w:p>
    <w:tbl>
      <w:tblPr>
        <w:tblW w:w="9071" w:type="dxa"/>
        <w:jc w:val="center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36"/>
        <w:gridCol w:w="1491"/>
        <w:gridCol w:w="1086"/>
        <w:gridCol w:w="817"/>
        <w:gridCol w:w="814"/>
        <w:gridCol w:w="814"/>
        <w:gridCol w:w="817"/>
        <w:gridCol w:w="868"/>
        <w:gridCol w:w="814"/>
        <w:gridCol w:w="914"/>
      </w:tblGrid>
      <w:tr w:rsidR="00402238">
        <w:trPr>
          <w:jc w:val="center"/>
        </w:trPr>
        <w:tc>
          <w:tcPr>
            <w:tcW w:w="3199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（本列数据的勾稽关系为：第一项加第二项之和，等于第三项加第四项之和）</w:t>
            </w:r>
          </w:p>
        </w:tc>
        <w:tc>
          <w:tcPr>
            <w:tcW w:w="5872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申请人情况</w:t>
            </w:r>
          </w:p>
        </w:tc>
      </w:tr>
      <w:tr w:rsidR="00402238">
        <w:trPr>
          <w:jc w:val="center"/>
        </w:trPr>
        <w:tc>
          <w:tcPr>
            <w:tcW w:w="3199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819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自然人</w:t>
            </w:r>
          </w:p>
        </w:tc>
        <w:tc>
          <w:tcPr>
            <w:tcW w:w="413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法人或其他组织</w:t>
            </w:r>
          </w:p>
        </w:tc>
        <w:tc>
          <w:tcPr>
            <w:tcW w:w="91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总计</w:t>
            </w:r>
          </w:p>
        </w:tc>
      </w:tr>
      <w:tr w:rsidR="00402238">
        <w:trPr>
          <w:jc w:val="center"/>
        </w:trPr>
        <w:tc>
          <w:tcPr>
            <w:tcW w:w="3199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819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商业企业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科研机构</w:t>
            </w:r>
          </w:p>
        </w:tc>
        <w:tc>
          <w:tcPr>
            <w:tcW w:w="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社会公益组织</w:t>
            </w:r>
          </w:p>
        </w:tc>
        <w:tc>
          <w:tcPr>
            <w:tcW w:w="8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法律服务机构</w:t>
            </w:r>
          </w:p>
        </w:tc>
        <w:tc>
          <w:tcPr>
            <w:tcW w:w="8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其他</w:t>
            </w:r>
          </w:p>
        </w:tc>
        <w:tc>
          <w:tcPr>
            <w:tcW w:w="916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</w:tr>
      <w:tr w:rsidR="00402238">
        <w:trPr>
          <w:jc w:val="center"/>
        </w:trPr>
        <w:tc>
          <w:tcPr>
            <w:tcW w:w="319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一、本年新收政府信息公开申请数量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319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二、上年结转政府信息公开申请数量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三、本年度办理结果</w:t>
            </w:r>
          </w:p>
        </w:tc>
        <w:tc>
          <w:tcPr>
            <w:tcW w:w="258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（一）予以公开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258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（二）部分公开（区分处理的，只计这一情形，不计其他情形）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（三）不予公开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属于国家秘密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其他法律行政法规禁止公开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危及“三安全一稳定”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保护第三方合法权益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属于三类内部事务信息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6.</w:t>
            </w:r>
            <w:r>
              <w:rPr>
                <w:rFonts w:hint="eastAsia"/>
              </w:rPr>
              <w:t>属于四类过程性信息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7.</w:t>
            </w:r>
            <w:r>
              <w:rPr>
                <w:rFonts w:hint="eastAsia"/>
              </w:rPr>
              <w:t>属于行政执法案卷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8.</w:t>
            </w:r>
            <w:r>
              <w:rPr>
                <w:rFonts w:hint="eastAsia"/>
              </w:rPr>
              <w:t>属于行政查询事项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（四）无法提供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本机关不掌握相关政府信息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没有现成信息需要另行制作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补正后申请内容仍不明确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（五）不予处理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信访举报投诉类申请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重复申请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要求提供公开出版物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无正当理由大量反复申请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要求行政机关确认或重新出具已获取信息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（六）其他处理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申请人无正当理由逾期不补正、行政机关不再处理其政府信息公开申请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申请人逾期未按收费通知要求缴纳费用、行政机关不再处理其政府信息公开申请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494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其他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258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（七）总计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  <w:tr w:rsidR="00402238">
        <w:trPr>
          <w:jc w:val="center"/>
        </w:trPr>
        <w:tc>
          <w:tcPr>
            <w:tcW w:w="319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四、结转下年度继续办理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</w:tbl>
    <w:p w:rsidR="00402238" w:rsidRDefault="00402238">
      <w:pPr>
        <w:ind w:firstLine="420"/>
        <w:jc w:val="left"/>
      </w:pPr>
      <w:r>
        <w:rPr>
          <w:rFonts w:hint="eastAsia"/>
        </w:rPr>
        <w:t>四、政府信息公开行政复议、行政诉讼情况</w:t>
      </w:r>
    </w:p>
    <w:tbl>
      <w:tblPr>
        <w:tblW w:w="9440" w:type="dxa"/>
        <w:jc w:val="center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16"/>
        <w:gridCol w:w="616"/>
        <w:gridCol w:w="616"/>
        <w:gridCol w:w="616"/>
        <w:gridCol w:w="616"/>
        <w:gridCol w:w="616"/>
        <w:gridCol w:w="616"/>
        <w:gridCol w:w="616"/>
        <w:gridCol w:w="716"/>
        <w:gridCol w:w="616"/>
        <w:gridCol w:w="716"/>
        <w:gridCol w:w="616"/>
        <w:gridCol w:w="616"/>
        <w:gridCol w:w="616"/>
        <w:gridCol w:w="616"/>
      </w:tblGrid>
      <w:tr w:rsidR="00402238">
        <w:trPr>
          <w:jc w:val="center"/>
        </w:trPr>
        <w:tc>
          <w:tcPr>
            <w:tcW w:w="308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行政复议</w:t>
            </w:r>
          </w:p>
        </w:tc>
        <w:tc>
          <w:tcPr>
            <w:tcW w:w="6360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行政诉讼</w:t>
            </w:r>
          </w:p>
        </w:tc>
      </w:tr>
      <w:tr w:rsidR="00402238">
        <w:trPr>
          <w:jc w:val="center"/>
        </w:trPr>
        <w:tc>
          <w:tcPr>
            <w:tcW w:w="61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结果维持</w:t>
            </w:r>
          </w:p>
        </w:tc>
        <w:tc>
          <w:tcPr>
            <w:tcW w:w="61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结果纠正</w:t>
            </w:r>
          </w:p>
        </w:tc>
        <w:tc>
          <w:tcPr>
            <w:tcW w:w="61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其他结果</w:t>
            </w:r>
          </w:p>
        </w:tc>
        <w:tc>
          <w:tcPr>
            <w:tcW w:w="61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尚未审结</w:t>
            </w:r>
          </w:p>
        </w:tc>
        <w:tc>
          <w:tcPr>
            <w:tcW w:w="61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总计</w:t>
            </w:r>
          </w:p>
        </w:tc>
        <w:tc>
          <w:tcPr>
            <w:tcW w:w="318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未经复议直接起诉</w:t>
            </w:r>
          </w:p>
        </w:tc>
        <w:tc>
          <w:tcPr>
            <w:tcW w:w="318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复议后起诉</w:t>
            </w:r>
          </w:p>
        </w:tc>
      </w:tr>
      <w:tr w:rsidR="00402238">
        <w:trPr>
          <w:jc w:val="center"/>
        </w:trPr>
        <w:tc>
          <w:tcPr>
            <w:tcW w:w="61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61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616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616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616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结果维持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结果纠正</w:t>
            </w:r>
          </w:p>
        </w:tc>
        <w:tc>
          <w:tcPr>
            <w:tcW w:w="6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其他结果</w:t>
            </w:r>
          </w:p>
        </w:tc>
        <w:tc>
          <w:tcPr>
            <w:tcW w:w="7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尚未审结</w:t>
            </w:r>
          </w:p>
        </w:tc>
        <w:tc>
          <w:tcPr>
            <w:tcW w:w="6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总计</w:t>
            </w:r>
          </w:p>
        </w:tc>
        <w:tc>
          <w:tcPr>
            <w:tcW w:w="7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结果维持</w:t>
            </w:r>
          </w:p>
        </w:tc>
        <w:tc>
          <w:tcPr>
            <w:tcW w:w="6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结果纠正</w:t>
            </w:r>
          </w:p>
        </w:tc>
        <w:tc>
          <w:tcPr>
            <w:tcW w:w="6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其他结果</w:t>
            </w:r>
          </w:p>
        </w:tc>
        <w:tc>
          <w:tcPr>
            <w:tcW w:w="6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尚未审结</w:t>
            </w:r>
          </w:p>
        </w:tc>
        <w:tc>
          <w:tcPr>
            <w:tcW w:w="6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总计</w:t>
            </w:r>
          </w:p>
        </w:tc>
      </w:tr>
      <w:tr w:rsidR="00402238">
        <w:trPr>
          <w:jc w:val="center"/>
        </w:trPr>
        <w:tc>
          <w:tcPr>
            <w:tcW w:w="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402238" w:rsidRDefault="00402238">
            <w:pPr>
              <w:jc w:val="left"/>
            </w:pPr>
            <w:r>
              <w:rPr>
                <w:rFonts w:hint="eastAsia"/>
              </w:rPr>
              <w:t>0</w:t>
            </w:r>
          </w:p>
        </w:tc>
      </w:tr>
    </w:tbl>
    <w:p w:rsidR="00402238" w:rsidRDefault="00402238">
      <w:pPr>
        <w:ind w:firstLine="420"/>
        <w:jc w:val="left"/>
      </w:pPr>
      <w:r>
        <w:rPr>
          <w:rFonts w:hint="eastAsia"/>
        </w:rPr>
        <w:t>五、存在的主要问题及改进情况</w:t>
      </w:r>
    </w:p>
    <w:p w:rsidR="00402238" w:rsidRDefault="00402238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，我委虽然在政务信息公开工作方面取得了一定的成绩，但是仍存在很多问题，主要表现在：一是政务信息公开的内容存在字体、排版不规范等问题。二是负责该项工作的业务人员对政务公开工作仍不是很熟悉，在业务能力上仍需加强。三是对政务网站的使用仍不规范，在字体、图片、超链接的使用上仍不同程度的存在不规范问题。下一步，我委将针对这些问题扎实落实整改。</w:t>
      </w:r>
    </w:p>
    <w:p w:rsidR="00402238" w:rsidRDefault="00402238">
      <w:pPr>
        <w:ind w:firstLine="420"/>
        <w:jc w:val="left"/>
      </w:pPr>
      <w:r>
        <w:rPr>
          <w:rFonts w:hint="eastAsia"/>
        </w:rPr>
        <w:t>六、其他需要报告的事项</w:t>
      </w:r>
    </w:p>
    <w:p w:rsidR="00402238" w:rsidRDefault="00402238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年，我委严格按照县委、县政府对信息公开工作的部署要求落实工作，无其他需要报告的事项。</w:t>
      </w:r>
    </w:p>
    <w:p w:rsidR="00402238" w:rsidRDefault="00402238">
      <w:pPr>
        <w:jc w:val="right"/>
      </w:pPr>
      <w:r>
        <w:rPr>
          <w:rFonts w:hint="eastAsia"/>
        </w:rPr>
        <w:t>澄迈县琼台全面战略交流合作基地领导小组办公室</w:t>
      </w:r>
      <w:r>
        <w:rPr>
          <w:rFonts w:hint="eastAsia"/>
        </w:rPr>
        <w:t>2022-01-13</w:t>
      </w:r>
    </w:p>
    <w:p w:rsidR="00402238" w:rsidRDefault="00402238" w:rsidP="000C3694">
      <w:pPr>
        <w:sectPr w:rsidR="00402238" w:rsidSect="000C369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12ED" w:rsidRDefault="00A312ED"/>
    <w:sectPr w:rsidR="00A312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2238"/>
    <w:rsid w:val="00402238"/>
    <w:rsid w:val="00A31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223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0223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1781</Characters>
  <Application>Microsoft Office Word</Application>
  <DocSecurity>0</DocSecurity>
  <Lines>14</Lines>
  <Paragraphs>4</Paragraphs>
  <ScaleCrop>false</ScaleCrop>
  <Company>微软中国</Company>
  <LinksUpToDate>false</LinksUpToDate>
  <CharactersWithSpaces>2089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2022-08-10T06:28:00Z</dcterms:created>
</cp:coreProperties>
</file>