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C0" w:rsidRDefault="00C553C0">
      <w:pPr>
        <w:pStyle w:val="1"/>
      </w:pPr>
      <w:bookmarkStart w:id="0" w:name="_Toc29780"/>
      <w:r>
        <w:rPr>
          <w:rFonts w:hint="eastAsia"/>
        </w:rPr>
        <w:t>四川高坪：商经局实施转供电环节专项整治，优化营商环境</w:t>
      </w:r>
      <w:bookmarkEnd w:id="0"/>
    </w:p>
    <w:p w:rsidR="00C553C0" w:rsidRDefault="00C553C0">
      <w:pPr>
        <w:ind w:firstLine="420"/>
      </w:pPr>
      <w:r>
        <w:rPr>
          <w:rFonts w:hint="eastAsia"/>
        </w:rPr>
        <w:t>四川省南充市高坪区商务和经济信息化局将开展转供电环节专项整治作为党史学习教育“我为群众办实事”主题实践活动的具体行动，深化“放管服”改革优化营商环境的决策部署，全面落实《优化营商环境条例》，持续紧抓改善用电营商环境，推进高坪区转供电环节专项整治，解放生产力、提高竞争力，推动企业健康发展。</w:t>
      </w:r>
    </w:p>
    <w:p w:rsidR="00C553C0" w:rsidRDefault="00C553C0">
      <w:pPr>
        <w:ind w:firstLine="420"/>
      </w:pPr>
      <w:r>
        <w:rPr>
          <w:rFonts w:hint="eastAsia"/>
        </w:rPr>
        <w:t>一是制定预案。坚持立足进一步规范转供电环节价格秩序，打击不执行降电价政策违法违规行为，打通商务经信局为企业服务“最后一公里”的堵点、难点，确保转供电成果真正惠及终端用户，将实现辖区内转供电主体全覆盖，真正让实体企业有“获得感”。通过摸排转供电主体底数、宣传转供电环节收费政策、指导转供电主体自查和开展集中整治。协调区市监局、区发改局制定和完善整改专项预案，第一时间发出通知，保障整治工作及时快捷。</w:t>
      </w:r>
    </w:p>
    <w:p w:rsidR="00C553C0" w:rsidRDefault="00C553C0">
      <w:pPr>
        <w:ind w:firstLine="420"/>
      </w:pPr>
      <w:r>
        <w:rPr>
          <w:rFonts w:hint="eastAsia"/>
        </w:rPr>
        <w:t>二是准确摸排。重点配合区发改、市监局等部门，对</w:t>
      </w:r>
      <w:r>
        <w:rPr>
          <w:rFonts w:hint="eastAsia"/>
        </w:rPr>
        <w:t>2019-2021</w:t>
      </w:r>
      <w:r>
        <w:rPr>
          <w:rFonts w:hint="eastAsia"/>
        </w:rPr>
        <w:t>年水电气收费进行自查。对疫情防控期间暂不能正常开工、复工的企业，放宽容</w:t>
      </w:r>
      <w:r>
        <w:rPr>
          <w:rFonts w:hint="eastAsia"/>
        </w:rPr>
        <w:t>(</w:t>
      </w:r>
      <w:r>
        <w:rPr>
          <w:rFonts w:hint="eastAsia"/>
        </w:rPr>
        <w:t>需</w:t>
      </w:r>
      <w:r>
        <w:rPr>
          <w:rFonts w:hint="eastAsia"/>
        </w:rPr>
        <w:t>)</w:t>
      </w:r>
      <w:r>
        <w:rPr>
          <w:rFonts w:hint="eastAsia"/>
        </w:rPr>
        <w:t>量电价计费方式变更周期和减容</w:t>
      </w:r>
      <w:r>
        <w:rPr>
          <w:rFonts w:hint="eastAsia"/>
        </w:rPr>
        <w:t>(</w:t>
      </w:r>
      <w:r>
        <w:rPr>
          <w:rFonts w:hint="eastAsia"/>
        </w:rPr>
        <w:t>暂停</w:t>
      </w:r>
      <w:r>
        <w:rPr>
          <w:rFonts w:hint="eastAsia"/>
        </w:rPr>
        <w:t>)</w:t>
      </w:r>
      <w:r>
        <w:rPr>
          <w:rFonts w:hint="eastAsia"/>
        </w:rPr>
        <w:t>期限、实行丰水期</w:t>
      </w:r>
      <w:r>
        <w:rPr>
          <w:rFonts w:hint="eastAsia"/>
        </w:rPr>
        <w:t>(6-10</w:t>
      </w:r>
      <w:r>
        <w:rPr>
          <w:rFonts w:hint="eastAsia"/>
        </w:rPr>
        <w:t>月</w:t>
      </w:r>
      <w:r>
        <w:rPr>
          <w:rFonts w:hint="eastAsia"/>
        </w:rPr>
        <w:t>)</w:t>
      </w:r>
      <w:r>
        <w:rPr>
          <w:rFonts w:hint="eastAsia"/>
        </w:rPr>
        <w:t>居民生活用电电能替代价格政策、清理取消供水供电供气环节不合理收费等进行集中督查。累计确定摸排项目</w:t>
      </w:r>
      <w:r>
        <w:rPr>
          <w:rFonts w:hint="eastAsia"/>
        </w:rPr>
        <w:t>15</w:t>
      </w:r>
      <w:r>
        <w:rPr>
          <w:rFonts w:hint="eastAsia"/>
        </w:rPr>
        <w:t>类别，分别将相关政策依据告知相关企业和公司，做到排查有依据，自查有细则。</w:t>
      </w:r>
    </w:p>
    <w:p w:rsidR="00C553C0" w:rsidRDefault="00C553C0">
      <w:pPr>
        <w:ind w:firstLine="420"/>
      </w:pPr>
      <w:r>
        <w:rPr>
          <w:rFonts w:hint="eastAsia"/>
        </w:rPr>
        <w:t>三是限期整改。对排查和督查出来的问题，按照实际，及时制定相对应的整改举措。同时，在自查和集中整治一开始，就将整改落实责任明确到位，明确到具体单位和部门，确保整改真正得到落实，取得实效。根据部署，区商务经信局将采取明察暗访、集中培训、以查带训等方式，对各地专项整治工作进行督导、指导。</w:t>
      </w:r>
    </w:p>
    <w:p w:rsidR="00C553C0" w:rsidRDefault="00C553C0">
      <w:pPr>
        <w:ind w:firstLine="420"/>
        <w:jc w:val="right"/>
      </w:pPr>
      <w:r>
        <w:rPr>
          <w:rFonts w:hint="eastAsia"/>
        </w:rPr>
        <w:t>TOP</w:t>
      </w:r>
      <w:r>
        <w:rPr>
          <w:rFonts w:hint="eastAsia"/>
        </w:rPr>
        <w:t>闻讯</w:t>
      </w:r>
      <w:r>
        <w:rPr>
          <w:rFonts w:hint="eastAsia"/>
        </w:rPr>
        <w:t>2021-08-20</w:t>
      </w:r>
    </w:p>
    <w:p w:rsidR="00C553C0" w:rsidRDefault="00C553C0" w:rsidP="0037196A">
      <w:pPr>
        <w:sectPr w:rsidR="00C553C0" w:rsidSect="00931D52">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7D05DD" w:rsidRDefault="007D05DD"/>
    <w:sectPr w:rsidR="007D05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52" w:rsidRDefault="007D05DD">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52" w:rsidRDefault="007D05DD">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52" w:rsidRDefault="007D05DD">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52" w:rsidRDefault="007D05DD">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53C0"/>
    <w:rsid w:val="007D05DD"/>
    <w:rsid w:val="00C553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553C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553C0"/>
    <w:rPr>
      <w:rFonts w:ascii="黑体" w:eastAsia="黑体" w:hAnsi="宋体" w:cs="Times New Roman"/>
      <w:b/>
      <w:kern w:val="36"/>
      <w:sz w:val="32"/>
      <w:szCs w:val="32"/>
    </w:rPr>
  </w:style>
  <w:style w:type="paragraph" w:styleId="a3">
    <w:name w:val="footer"/>
    <w:basedOn w:val="a"/>
    <w:link w:val="Char"/>
    <w:qFormat/>
    <w:rsid w:val="00C553C0"/>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C553C0"/>
    <w:rPr>
      <w:rFonts w:ascii="宋体" w:eastAsia="宋体" w:hAnsi="宋体" w:cs="Times New Roman"/>
      <w:b/>
      <w:bCs/>
      <w:i/>
      <w:kern w:val="36"/>
      <w:sz w:val="24"/>
      <w:szCs w:val="18"/>
    </w:rPr>
  </w:style>
  <w:style w:type="paragraph" w:styleId="a4">
    <w:name w:val="header"/>
    <w:basedOn w:val="a"/>
    <w:link w:val="Char0"/>
    <w:qFormat/>
    <w:rsid w:val="00C553C0"/>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C553C0"/>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Company>Sky123.Org</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2022-08-08T03:15:00Z</dcterms:created>
</cp:coreProperties>
</file>