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25C" w:rsidRDefault="002C625C">
      <w:pPr>
        <w:pStyle w:val="1"/>
      </w:pPr>
      <w:r>
        <w:rPr>
          <w:rFonts w:hint="eastAsia"/>
        </w:rPr>
        <w:t>晋江市发展和改革局扎实推进意识形态工作</w:t>
      </w:r>
    </w:p>
    <w:p w:rsidR="002C625C" w:rsidRDefault="002C625C">
      <w:pPr>
        <w:ind w:firstLine="420"/>
      </w:pPr>
      <w:r>
        <w:rPr>
          <w:rFonts w:hint="eastAsia"/>
        </w:rPr>
        <w:t>央广网泉州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日消息</w:t>
      </w:r>
      <w:r>
        <w:rPr>
          <w:rFonts w:hint="eastAsia"/>
        </w:rPr>
        <w:t xml:space="preserve"> </w:t>
      </w:r>
      <w:r>
        <w:rPr>
          <w:rFonts w:hint="eastAsia"/>
        </w:rPr>
        <w:t>福建省晋江市发展和改革局始终以高度的政治自觉、行动自觉，认真落实意识形态各项工作责任，牢牢把握正确的政治方向和工作主动权，努力建设具有强大凝聚力和引领力的社会主义意识形态。</w:t>
      </w:r>
    </w:p>
    <w:p w:rsidR="002C625C" w:rsidRDefault="002C625C">
      <w:pPr>
        <w:ind w:firstLine="420"/>
      </w:pPr>
      <w:r>
        <w:rPr>
          <w:rFonts w:hint="eastAsia"/>
        </w:rPr>
        <w:t>今年，该局邀请华侨大学马克思主义学院教授林怀艺宣讲“学习习近平总书记‘七一’重要讲话精神”；开展考察晋江市爱国主义和党性教育教学基地、听老同志讲革命故事等</w:t>
      </w:r>
      <w:r>
        <w:rPr>
          <w:rFonts w:hint="eastAsia"/>
        </w:rPr>
        <w:t>11</w:t>
      </w:r>
      <w:r>
        <w:rPr>
          <w:rFonts w:hint="eastAsia"/>
        </w:rPr>
        <w:t>次主题党日活动；同时，该局还发动党员每天通过“学习强国”看党史视频、读名著文章、参与答题等方式进行学习，用新思想武装头脑，提升自身理论水平，营造浓厚的学习氛围。</w:t>
      </w:r>
    </w:p>
    <w:p w:rsidR="002C625C" w:rsidRDefault="002C625C">
      <w:pPr>
        <w:ind w:firstLine="420"/>
      </w:pPr>
      <w:r>
        <w:rPr>
          <w:rFonts w:hint="eastAsia"/>
        </w:rPr>
        <w:t>在舆论导向方面，该局严守舆论阵地，强化正面宣传，切实推进传统媒体和新兴媒体深度融合应用。今年来，该局累计在各类媒体上推送党史学习教育、“三再”活动、国家最新政策解读、疫情防控、重点项目建设、改革创新、优化营商环境等内容</w:t>
      </w:r>
      <w:r>
        <w:rPr>
          <w:rFonts w:hint="eastAsia"/>
        </w:rPr>
        <w:t>937</w:t>
      </w:r>
      <w:r>
        <w:rPr>
          <w:rFonts w:hint="eastAsia"/>
        </w:rPr>
        <w:t>条，将党的声音和主张更好地传播了出来。</w:t>
      </w:r>
    </w:p>
    <w:p w:rsidR="002C625C" w:rsidRDefault="002C625C">
      <w:pPr>
        <w:ind w:firstLine="420"/>
      </w:pPr>
      <w:r>
        <w:rPr>
          <w:rFonts w:hint="eastAsia"/>
        </w:rPr>
        <w:t>此外，该局还密切关注疫情防控以及产业链、供应链、要素链等变化情况，在经济社会重点领域、重大问题和关键发展策略的研究、谋划上加深、加强。同时，该局建立运行监测机制，以精准的监测，分析经济运行态势，提高了对策建议的科学性、针对性和操作性。截至今年</w:t>
      </w:r>
      <w:r>
        <w:rPr>
          <w:rFonts w:hint="eastAsia"/>
        </w:rPr>
        <w:t>10</w:t>
      </w:r>
      <w:r>
        <w:rPr>
          <w:rFonts w:hint="eastAsia"/>
        </w:rPr>
        <w:t>月，晋江市规上工业产值完成</w:t>
      </w:r>
      <w:r>
        <w:rPr>
          <w:rFonts w:hint="eastAsia"/>
        </w:rPr>
        <w:t>5676.1</w:t>
      </w:r>
      <w:r>
        <w:rPr>
          <w:rFonts w:hint="eastAsia"/>
        </w:rPr>
        <w:t>亿元、增长</w:t>
      </w:r>
      <w:r>
        <w:rPr>
          <w:rFonts w:hint="eastAsia"/>
        </w:rPr>
        <w:t>15.2%</w:t>
      </w:r>
      <w:r>
        <w:rPr>
          <w:rFonts w:hint="eastAsia"/>
        </w:rPr>
        <w:t>，限上批发零售业销售额完成</w:t>
      </w:r>
      <w:r>
        <w:rPr>
          <w:rFonts w:hint="eastAsia"/>
        </w:rPr>
        <w:t>3707.9</w:t>
      </w:r>
      <w:r>
        <w:rPr>
          <w:rFonts w:hint="eastAsia"/>
        </w:rPr>
        <w:t>亿元、增长</w:t>
      </w:r>
      <w:r>
        <w:rPr>
          <w:rFonts w:hint="eastAsia"/>
        </w:rPr>
        <w:t>31.2</w:t>
      </w:r>
      <w:r>
        <w:rPr>
          <w:rFonts w:hint="eastAsia"/>
        </w:rPr>
        <w:t>％，一般公共预算总收入完成</w:t>
      </w:r>
      <w:r>
        <w:rPr>
          <w:rFonts w:hint="eastAsia"/>
        </w:rPr>
        <w:t>225.8</w:t>
      </w:r>
      <w:r>
        <w:rPr>
          <w:rFonts w:hint="eastAsia"/>
        </w:rPr>
        <w:t>亿元、增长</w:t>
      </w:r>
      <w:r>
        <w:rPr>
          <w:rFonts w:hint="eastAsia"/>
        </w:rPr>
        <w:t>28.7%</w:t>
      </w:r>
      <w:r>
        <w:rPr>
          <w:rFonts w:hint="eastAsia"/>
        </w:rPr>
        <w:t>，实现全市经济社会“稳中向好、稳中提质”。</w:t>
      </w:r>
    </w:p>
    <w:p w:rsidR="002C625C" w:rsidRDefault="002C625C">
      <w:pPr>
        <w:ind w:firstLine="420"/>
        <w:jc w:val="right"/>
      </w:pPr>
      <w:r>
        <w:rPr>
          <w:rFonts w:hint="eastAsia"/>
        </w:rPr>
        <w:t>央广网</w:t>
      </w:r>
      <w:r>
        <w:rPr>
          <w:rFonts w:hint="eastAsia"/>
        </w:rPr>
        <w:t>2021-12-15</w:t>
      </w:r>
    </w:p>
    <w:p w:rsidR="002C625C" w:rsidRDefault="002C625C" w:rsidP="00033DF8">
      <w:pPr>
        <w:sectPr w:rsidR="002C625C" w:rsidSect="00033DF8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AA7C45" w:rsidRDefault="00AA7C45"/>
    <w:sectPr w:rsidR="00AA7C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C625C"/>
    <w:rsid w:val="002C625C"/>
    <w:rsid w:val="00AA7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2C625C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2C625C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561</Characters>
  <Application>Microsoft Office Word</Application>
  <DocSecurity>0</DocSecurity>
  <Lines>4</Lines>
  <Paragraphs>1</Paragraphs>
  <ScaleCrop>false</ScaleCrop>
  <Company>Sky123.Org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/>
  <cp:revision>1</cp:revision>
  <dcterms:created xsi:type="dcterms:W3CDTF">2022-08-08T08:06:00Z</dcterms:created>
</cp:coreProperties>
</file>