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1D6" w:rsidRDefault="006F11D6">
      <w:pPr>
        <w:pStyle w:val="1"/>
      </w:pPr>
      <w:r>
        <w:rPr>
          <w:rFonts w:hint="eastAsia"/>
        </w:rPr>
        <w:t>吕梁市切实优化营商环境助力转型发展</w:t>
      </w:r>
    </w:p>
    <w:p w:rsidR="006F11D6" w:rsidRDefault="006F11D6">
      <w:pPr>
        <w:ind w:firstLine="420"/>
        <w:jc w:val="left"/>
      </w:pPr>
      <w:r>
        <w:rPr>
          <w:rFonts w:hint="eastAsia"/>
        </w:rPr>
        <w:t>投资项目并联审批</w:t>
      </w:r>
      <w:r>
        <w:rPr>
          <w:rFonts w:hint="eastAsia"/>
        </w:rPr>
        <w:t xml:space="preserve"> </w:t>
      </w:r>
      <w:r>
        <w:rPr>
          <w:rFonts w:hint="eastAsia"/>
        </w:rPr>
        <w:t>承诺制改革逐步推广</w:t>
      </w:r>
    </w:p>
    <w:p w:rsidR="006F11D6" w:rsidRDefault="006F11D6">
      <w:pPr>
        <w:ind w:firstLine="420"/>
        <w:jc w:val="left"/>
      </w:pPr>
      <w:r>
        <w:rPr>
          <w:rFonts w:hint="eastAsia"/>
        </w:rPr>
        <w:t>近年来，我市切实提高转型发展质量，聚焦“四为四高两同步”，认真贯彻落实国家深化“放管服效”改革有关精神，坚持以优化营商环境为突破口，积极做好国家、省取消和下放行政审批等事项的承接和下放，推行在线审批监管，大力实行投资项目承诺制改革，取得良好成效。</w:t>
      </w:r>
    </w:p>
    <w:p w:rsidR="006F11D6" w:rsidRDefault="006F11D6">
      <w:pPr>
        <w:ind w:firstLine="420"/>
        <w:jc w:val="left"/>
      </w:pPr>
      <w:r>
        <w:rPr>
          <w:rFonts w:hint="eastAsia"/>
        </w:rPr>
        <w:t>目前，我市已建成上下贯通、左右衔接的投资项目在线审批管理网络，实现内网办件、外网审批、即时公开等功能。市发改委积极引导项目单位通过山西省投资项目在线审批监管平台获取代码，根据清单提交所需申报资料，并督促有关单位登录投资项目在线审批监管平台，尽快实现并联审批。目前，市发改委保留审批事项仅</w:t>
      </w:r>
      <w:r>
        <w:rPr>
          <w:rFonts w:hint="eastAsia"/>
        </w:rPr>
        <w:t>9</w:t>
      </w:r>
      <w:r>
        <w:rPr>
          <w:rFonts w:hint="eastAsia"/>
        </w:rPr>
        <w:t>项，备案所需时间由过去</w:t>
      </w:r>
      <w:r>
        <w:rPr>
          <w:rFonts w:hint="eastAsia"/>
        </w:rPr>
        <w:t>7</w:t>
      </w:r>
      <w:r>
        <w:rPr>
          <w:rFonts w:hint="eastAsia"/>
        </w:rPr>
        <w:t>日办结缩短为当日办结，一些手续不再作为核准、备案项目的前置条件，极大地缩短办理时限，提高了审批效率，营造“亲商、安商、富商”的投资氛围。</w:t>
      </w:r>
    </w:p>
    <w:p w:rsidR="006F11D6" w:rsidRDefault="006F11D6">
      <w:pPr>
        <w:ind w:firstLine="420"/>
        <w:jc w:val="left"/>
      </w:pPr>
      <w:r>
        <w:rPr>
          <w:rFonts w:hint="eastAsia"/>
        </w:rPr>
        <w:t>全市推开企业投资项目承诺制改革试点，建立全市企业投资项目承诺制改革试点工作领导小组，形成领导小组综合协调、政务大厅管理中心集中受理、相关单位联动的工作机制；出台了《吕梁市企业投资项目承诺制改革试点工作方案》，明确实施统一清单告知、统一平台办理、统一流程再造、统多图联审、统一收费管理的“五统一”事项办理和建立事项容缺处置、中介服务管理、部门协同监管、部门联合惩戒等改革试点配套制度。承诺制改革已初见成效。一是孝义开发区内的鹏飞集团</w:t>
      </w:r>
      <w:r>
        <w:rPr>
          <w:rFonts w:hint="eastAsia"/>
        </w:rPr>
        <w:t>90</w:t>
      </w:r>
      <w:r>
        <w:rPr>
          <w:rFonts w:hint="eastAsia"/>
        </w:rPr>
        <w:t>万吨煤焦油超级悬浮床加氢项等</w:t>
      </w:r>
      <w:r>
        <w:rPr>
          <w:rFonts w:hint="eastAsia"/>
        </w:rPr>
        <w:t>6</w:t>
      </w:r>
      <w:r>
        <w:rPr>
          <w:rFonts w:hint="eastAsia"/>
        </w:rPr>
        <w:t>个项目进行承诺制试点，其中</w:t>
      </w:r>
      <w:r>
        <w:rPr>
          <w:rFonts w:hint="eastAsia"/>
        </w:rPr>
        <w:t>4</w:t>
      </w:r>
      <w:r>
        <w:rPr>
          <w:rFonts w:hint="eastAsia"/>
        </w:rPr>
        <w:t>个项目的土地手续正在办理规划调整，</w:t>
      </w:r>
      <w:r>
        <w:rPr>
          <w:rFonts w:hint="eastAsia"/>
        </w:rPr>
        <w:t>3</w:t>
      </w:r>
      <w:r>
        <w:rPr>
          <w:rFonts w:hint="eastAsia"/>
        </w:rPr>
        <w:t>个项目已通过环评，</w:t>
      </w:r>
      <w:r>
        <w:rPr>
          <w:rFonts w:hint="eastAsia"/>
        </w:rPr>
        <w:t>4</w:t>
      </w:r>
      <w:r>
        <w:rPr>
          <w:rFonts w:hint="eastAsia"/>
        </w:rPr>
        <w:t>个项目已办理规划选址手续。二是市级承诺制服务窗口落地。市政务大厅设立企业投资项目承诺点服务窗口，明确市直相关部门驻厅窗口都至少有一名联络专员服务承诺制试点工作。三是承诺制事项暂定清单在政府网站公布，印发《关于认真执行〈山西省企业投资项目承诺制改革试点统一清单（试行）〉的通知》。四是统一平台办理已落实。积极引导项目单位通过山西省投资项目在线审批监管平台获取代码。积极制定事项处置等配套制度，推动统一流程再造。目前，市人防办、市规划局、市住建局等部门已制定出政府统一服务事项、企业承诺事项等流程、操作办法等实施细则。市财政局公布行政事业性收费（基金）目录，制定《吕梁市企业投资项目承诺制改革试点“一费制”清单管理开票流程》，对申报阶段所设收费事项，变多头多次缴费为“一费制”，统一收费事项、收费标准。</w:t>
      </w:r>
    </w:p>
    <w:p w:rsidR="006F11D6" w:rsidRDefault="006F11D6">
      <w:pPr>
        <w:ind w:firstLine="420"/>
        <w:jc w:val="left"/>
      </w:pPr>
      <w:r>
        <w:rPr>
          <w:rFonts w:hint="eastAsia"/>
        </w:rPr>
        <w:t>促进创新驱动，形成各级、各部门协调联动机制，加快推动大众创业万众创新深入发展。目前，离石、孝义、交城</w:t>
      </w:r>
      <w:r>
        <w:rPr>
          <w:rFonts w:hint="eastAsia"/>
        </w:rPr>
        <w:t>3</w:t>
      </w:r>
      <w:r>
        <w:rPr>
          <w:rFonts w:hint="eastAsia"/>
        </w:rPr>
        <w:t>个县（市、区）成功串报为省级“双创”示范基地，力争早日形成一批实力雄厚、运营情况良好的创业投资机构，孵化培育一批创新型小微企业、科技型中小企业，形成新的产业业态和经济增长点。</w:t>
      </w:r>
    </w:p>
    <w:p w:rsidR="006F11D6" w:rsidRDefault="006F11D6">
      <w:pPr>
        <w:ind w:firstLine="420"/>
        <w:jc w:val="right"/>
      </w:pPr>
      <w:r>
        <w:rPr>
          <w:rFonts w:hint="eastAsia"/>
        </w:rPr>
        <w:t>吕梁新闻网</w:t>
      </w:r>
      <w:r>
        <w:rPr>
          <w:rFonts w:hint="eastAsia"/>
        </w:rPr>
        <w:t>2020-08-12</w:t>
      </w:r>
    </w:p>
    <w:p w:rsidR="006F11D6" w:rsidRDefault="006F11D6" w:rsidP="004B3813">
      <w:pPr>
        <w:sectPr w:rsidR="006F11D6" w:rsidSect="004B3813">
          <w:type w:val="continuous"/>
          <w:pgSz w:w="11906" w:h="16838"/>
          <w:pgMar w:top="1644" w:right="1236" w:bottom="1418" w:left="1814" w:header="851" w:footer="907" w:gutter="0"/>
          <w:pgNumType w:start="1"/>
          <w:cols w:space="720"/>
          <w:docGrid w:type="lines" w:linePitch="341" w:charSpace="2373"/>
        </w:sectPr>
      </w:pPr>
    </w:p>
    <w:p w:rsidR="004F0DC8" w:rsidRDefault="004F0DC8"/>
    <w:sectPr w:rsidR="004F0D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11D6"/>
    <w:rsid w:val="004F0DC8"/>
    <w:rsid w:val="006F11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F11D6"/>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F11D6"/>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993</Characters>
  <Application>Microsoft Office Word</Application>
  <DocSecurity>0</DocSecurity>
  <Lines>8</Lines>
  <Paragraphs>2</Paragraphs>
  <ScaleCrop>false</ScaleCrop>
  <Company>Sky123.Org</Company>
  <LinksUpToDate>false</LinksUpToDate>
  <CharactersWithSpaces>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2022-08-08T08:08:00Z</dcterms:created>
</cp:coreProperties>
</file>