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B32" w:rsidRDefault="00E45B32">
      <w:pPr>
        <w:pStyle w:val="1"/>
      </w:pPr>
      <w:r>
        <w:rPr>
          <w:rFonts w:hint="eastAsia"/>
        </w:rPr>
        <w:t>宁津服务直通车搭建政企“连心桥”</w:t>
      </w:r>
    </w:p>
    <w:p w:rsidR="00E45B32" w:rsidRDefault="00E45B32">
      <w:pPr>
        <w:ind w:firstLine="420"/>
      </w:pPr>
      <w:r>
        <w:rPr>
          <w:rFonts w:hint="eastAsia"/>
        </w:rPr>
        <w:t>“多亏咱们发改局帮忙向县里反映并协调解决生产场地问题，缓解了我们企业无处可搬、无地经营的尴尬局面。”日前，宁津县发改局局长邢金明前往山东汇洋建筑设备有限公司走访调研时，该公司负责人段铁民感谢地说到。山东汇洋建筑设备有限公司以生产建筑吊篮为主，产品市场前景广阔，但生产场地分散、有限，极大地限制了公司的快速发展。邢金明在了解到这一情况后，立即将企业的困难和问题向县委、县政府进行了反映说明，经县委、县政府研究决定，通过相关程序划批给汇洋公司</w:t>
      </w:r>
      <w:r>
        <w:rPr>
          <w:rFonts w:hint="eastAsia"/>
        </w:rPr>
        <w:t>140</w:t>
      </w:r>
      <w:r>
        <w:rPr>
          <w:rFonts w:hint="eastAsia"/>
        </w:rPr>
        <w:t>余亩地作为生产场地</w:t>
      </w:r>
      <w:r>
        <w:rPr>
          <w:rFonts w:hint="eastAsia"/>
        </w:rPr>
        <w:t>,</w:t>
      </w:r>
      <w:r>
        <w:rPr>
          <w:rFonts w:hint="eastAsia"/>
        </w:rPr>
        <w:t>破解了该企业发展过程中的瓶颈制约。</w:t>
      </w:r>
    </w:p>
    <w:p w:rsidR="00E45B32" w:rsidRDefault="00E45B32">
      <w:pPr>
        <w:ind w:firstLine="420"/>
      </w:pPr>
      <w:r>
        <w:rPr>
          <w:rFonts w:hint="eastAsia"/>
        </w:rPr>
        <w:t>近年来，宁津县发改局创新工作思路，建立“全流程”服务模式，主动对接服务企业，实现“服务直通”，进一步提升了服务企业质量。该局制定《宁津县发改局服务企业调研制度》，班子成员带队定期对县内健身器材、电梯、实木家具、农副产品加工等</w:t>
      </w:r>
      <w:r>
        <w:rPr>
          <w:rFonts w:hint="eastAsia"/>
        </w:rPr>
        <w:t>45</w:t>
      </w:r>
      <w:r>
        <w:rPr>
          <w:rFonts w:hint="eastAsia"/>
        </w:rPr>
        <w:t>家重点企业开展调研，为企业把脉问诊，收集整理企业发展面临的困难及问题，建立问题台账，实行销号管理，对本单位无法解决的问题，及时请示汇报并协调有关单位予以解决。自去年以来，通过调研走访，县发改局已为</w:t>
      </w:r>
      <w:r>
        <w:rPr>
          <w:rFonts w:hint="eastAsia"/>
        </w:rPr>
        <w:t>12</w:t>
      </w:r>
      <w:r>
        <w:rPr>
          <w:rFonts w:hint="eastAsia"/>
        </w:rPr>
        <w:t>家重点企业协调解决土地、贷款、燃气价格、专项补贴等问题</w:t>
      </w:r>
      <w:r>
        <w:rPr>
          <w:rFonts w:hint="eastAsia"/>
        </w:rPr>
        <w:t>29</w:t>
      </w:r>
      <w:r>
        <w:rPr>
          <w:rFonts w:hint="eastAsia"/>
        </w:rPr>
        <w:t>个。</w:t>
      </w:r>
    </w:p>
    <w:p w:rsidR="00E45B32" w:rsidRDefault="00E45B32">
      <w:pPr>
        <w:ind w:firstLine="420"/>
      </w:pPr>
      <w:r>
        <w:rPr>
          <w:rFonts w:hint="eastAsia"/>
        </w:rPr>
        <w:t>该县坚持资源要素优先向重大项目倾斜，对确定的</w:t>
      </w:r>
      <w:r>
        <w:rPr>
          <w:rFonts w:hint="eastAsia"/>
        </w:rPr>
        <w:t>20</w:t>
      </w:r>
      <w:r>
        <w:rPr>
          <w:rFonts w:hint="eastAsia"/>
        </w:rPr>
        <w:t>个县级重点项目实行“一线工作法”，明确每个重点项目的分包县级领导和责任单位，驻点办公，现场督导，统筹建设，及时跟进、协调解决项目推进中遇到的困难和问题，助力项目建设平稳推进。为激发企业主体加快发展的内生动力，宁津县发改局还牵头制订并严格落实针对重大项目的奖励政策，对年度省、市、县级重点项目进行资金奖励，配合县自然资源局为亿达奔克快装式钢结构电梯项目、中合汇农电商物流城等省级重大项目和省新旧动能转换优选项目解决土地指标</w:t>
      </w:r>
      <w:r>
        <w:rPr>
          <w:rFonts w:hint="eastAsia"/>
        </w:rPr>
        <w:t>400</w:t>
      </w:r>
      <w:r>
        <w:rPr>
          <w:rFonts w:hint="eastAsia"/>
        </w:rPr>
        <w:t>余亩，为项目建设创造了良好环境。</w:t>
      </w:r>
    </w:p>
    <w:p w:rsidR="00E45B32" w:rsidRDefault="00E45B32">
      <w:pPr>
        <w:ind w:firstLine="420"/>
      </w:pPr>
      <w:r>
        <w:rPr>
          <w:rFonts w:hint="eastAsia"/>
        </w:rPr>
        <w:t>为打通服务企业“中梗阻”，减少中间环节，宁津县创新打造政企无缝对接交流平台，建立了“政企服务直通车”微信群，包括县政府相关领导、乡镇党委政府负责人、县直经济部门“一把手”及全县规模以上企业负责人等</w:t>
      </w:r>
      <w:r>
        <w:rPr>
          <w:rFonts w:hint="eastAsia"/>
        </w:rPr>
        <w:t>360</w:t>
      </w:r>
      <w:r>
        <w:rPr>
          <w:rFonts w:hint="eastAsia"/>
        </w:rPr>
        <w:t>余人在内，形成了“以服务企业为核心，以解决问题为出发点，以减少程序性环节为目的”的“发现—部署—解决—反馈”的“闭环式”工作机制，实现了问题“发现快、处理快、反馈快”。同时，开通“宁津政策直通车”微信公众号，设立“财政政策”“税费政策”“招商引资政策”等八个板块，内容每周更新，基本涵盖企业发展所需各项政策，实现了直通政策、服务企业的目标。</w:t>
      </w:r>
    </w:p>
    <w:p w:rsidR="00E45B32" w:rsidRDefault="00E45B32">
      <w:pPr>
        <w:ind w:firstLine="420"/>
      </w:pPr>
      <w:r>
        <w:rPr>
          <w:rFonts w:hint="eastAsia"/>
        </w:rPr>
        <w:t>“我们以‘发改服务直通车制度’为载体，以制度创新、流程创新实现服务创新，通过政企直通、政策直通、服务直通搭建服务企业连心桥，进一步优化营商环境，推动全县经济社会高质量发展。”宁津县发改局局长邢金明介绍说。截至目前，该县</w:t>
      </w:r>
      <w:r>
        <w:rPr>
          <w:rFonts w:hint="eastAsia"/>
        </w:rPr>
        <w:t>7</w:t>
      </w:r>
      <w:r>
        <w:rPr>
          <w:rFonts w:hint="eastAsia"/>
        </w:rPr>
        <w:t>个市级重点项目完成投资</w:t>
      </w:r>
      <w:r>
        <w:rPr>
          <w:rFonts w:hint="eastAsia"/>
        </w:rPr>
        <w:t>16.23</w:t>
      </w:r>
      <w:r>
        <w:rPr>
          <w:rFonts w:hint="eastAsia"/>
        </w:rPr>
        <w:t>亿元，完成年度计划的</w:t>
      </w:r>
      <w:r>
        <w:rPr>
          <w:rFonts w:hint="eastAsia"/>
        </w:rPr>
        <w:t>78.5%</w:t>
      </w:r>
      <w:r>
        <w:rPr>
          <w:rFonts w:hint="eastAsia"/>
        </w:rPr>
        <w:t>；</w:t>
      </w:r>
      <w:r>
        <w:rPr>
          <w:rFonts w:hint="eastAsia"/>
        </w:rPr>
        <w:t>20</w:t>
      </w:r>
      <w:r>
        <w:rPr>
          <w:rFonts w:hint="eastAsia"/>
        </w:rPr>
        <w:t>个县级重点项目完成投资</w:t>
      </w:r>
      <w:r>
        <w:rPr>
          <w:rFonts w:hint="eastAsia"/>
        </w:rPr>
        <w:t>32</w:t>
      </w:r>
      <w:r>
        <w:rPr>
          <w:rFonts w:hint="eastAsia"/>
        </w:rPr>
        <w:t>亿元，完成年度计划的</w:t>
      </w:r>
      <w:r>
        <w:rPr>
          <w:rFonts w:hint="eastAsia"/>
        </w:rPr>
        <w:t>73%</w:t>
      </w:r>
      <w:r>
        <w:rPr>
          <w:rFonts w:hint="eastAsia"/>
        </w:rPr>
        <w:t>；争取无偿资金和专项债券项目</w:t>
      </w:r>
      <w:r>
        <w:rPr>
          <w:rFonts w:hint="eastAsia"/>
        </w:rPr>
        <w:t>15</w:t>
      </w:r>
      <w:r>
        <w:rPr>
          <w:rFonts w:hint="eastAsia"/>
        </w:rPr>
        <w:t>个，获批资金</w:t>
      </w:r>
      <w:r>
        <w:rPr>
          <w:rFonts w:hint="eastAsia"/>
        </w:rPr>
        <w:t>5.7</w:t>
      </w:r>
      <w:r>
        <w:rPr>
          <w:rFonts w:hint="eastAsia"/>
        </w:rPr>
        <w:t>亿元。</w:t>
      </w:r>
    </w:p>
    <w:p w:rsidR="00E45B32" w:rsidRDefault="00E45B32">
      <w:pPr>
        <w:ind w:firstLine="420"/>
        <w:jc w:val="right"/>
      </w:pPr>
      <w:r>
        <w:rPr>
          <w:rFonts w:hint="eastAsia"/>
        </w:rPr>
        <w:t>大众日报</w:t>
      </w:r>
      <w:r>
        <w:rPr>
          <w:rFonts w:hint="eastAsia"/>
        </w:rPr>
        <w:t>2020-09-29</w:t>
      </w:r>
    </w:p>
    <w:p w:rsidR="00E45B32" w:rsidRDefault="00E45B32" w:rsidP="00A554F7">
      <w:pPr>
        <w:sectPr w:rsidR="00E45B32" w:rsidSect="00A554F7">
          <w:type w:val="continuous"/>
          <w:pgSz w:w="11906" w:h="16838"/>
          <w:pgMar w:top="1644" w:right="1236" w:bottom="1418" w:left="1814" w:header="851" w:footer="907" w:gutter="0"/>
          <w:pgNumType w:start="1"/>
          <w:cols w:space="720"/>
          <w:docGrid w:type="lines" w:linePitch="341" w:charSpace="2373"/>
        </w:sectPr>
      </w:pPr>
    </w:p>
    <w:p w:rsidR="00F90F82" w:rsidRDefault="00F90F82"/>
    <w:sectPr w:rsidR="00F90F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5B32"/>
    <w:rsid w:val="00E45B32"/>
    <w:rsid w:val="00F90F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5B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5B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1068</Characters>
  <Application>Microsoft Office Word</Application>
  <DocSecurity>0</DocSecurity>
  <Lines>8</Lines>
  <Paragraphs>2</Paragraphs>
  <ScaleCrop>false</ScaleCrop>
  <Company>微软中国</Company>
  <LinksUpToDate>false</LinksUpToDate>
  <CharactersWithSpaces>1253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2022-08-09T09:42:00Z</dcterms:created>
</cp:coreProperties>
</file>