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52" w:rsidRDefault="00371252">
      <w:pPr>
        <w:pStyle w:val="1"/>
      </w:pPr>
      <w:r>
        <w:rPr>
          <w:rFonts w:hint="eastAsia"/>
        </w:rPr>
        <w:t>吕梁市发改委十二条意见加快灾后恢复重建</w:t>
      </w:r>
    </w:p>
    <w:p w:rsidR="00371252" w:rsidRDefault="00371252">
      <w:pPr>
        <w:ind w:firstLine="420"/>
      </w:pPr>
      <w:r>
        <w:rPr>
          <w:rFonts w:hint="eastAsia"/>
        </w:rPr>
        <w:t>近日，市发改委出台《关于支持我市洪涝灾害受灾地区恢复重建的指导意见》，帮助全市受灾群众和建设项目有序有力有效全面恢复生活生产秩序。</w:t>
      </w:r>
    </w:p>
    <w:p w:rsidR="00371252" w:rsidRDefault="00371252">
      <w:pPr>
        <w:ind w:firstLine="420"/>
      </w:pPr>
      <w:r>
        <w:rPr>
          <w:rFonts w:hint="eastAsia"/>
        </w:rPr>
        <w:t>市发改委把保障和改善民生作为恢复重建的基本出发点，从主动参与重建规划、指导做好重建审批、积极争取资金支持、组织申报中央补助、倾斜安排受灾地区资金、用足用好以工代赈政策、加强受灾重点项目服务、做好保供稳价工作、保障灾区能源物资供应、及时做好信息报告、强化重建工作督促检查、提升防灾减灾能力建设等方面提出</w:t>
      </w:r>
      <w:r>
        <w:rPr>
          <w:rFonts w:hint="eastAsia"/>
        </w:rPr>
        <w:t>12</w:t>
      </w:r>
      <w:r>
        <w:rPr>
          <w:rFonts w:hint="eastAsia"/>
        </w:rPr>
        <w:t>条措施。</w:t>
      </w:r>
    </w:p>
    <w:p w:rsidR="00371252" w:rsidRDefault="00371252">
      <w:pPr>
        <w:ind w:firstLine="420"/>
      </w:pPr>
      <w:r>
        <w:rPr>
          <w:rFonts w:hint="eastAsia"/>
        </w:rPr>
        <w:t>《指导意见》提出，要优先安排受灾群众住房、饮水、学校、医疗卫生、道路等群众基本生活和公共服务设施的恢复重建；对本次受灾地区灾后恢复重建的民生工程、基础设施等项目，灾后重建项目可以采取邀请招标，抢险救灾应急项目可以不招标；特别是农村安全饮用水、防洪工程、集镇供水、城镇污水管网、公路、学校、医疗卫生等设施灾后重建项目，优先安排上报申请</w:t>
      </w:r>
      <w:r>
        <w:rPr>
          <w:rFonts w:hint="eastAsia"/>
        </w:rPr>
        <w:t>2022</w:t>
      </w:r>
      <w:r>
        <w:rPr>
          <w:rFonts w:hint="eastAsia"/>
        </w:rPr>
        <w:t>年中央预算内投资；谋划储备</w:t>
      </w:r>
      <w:r>
        <w:rPr>
          <w:rFonts w:hint="eastAsia"/>
        </w:rPr>
        <w:t>2022</w:t>
      </w:r>
      <w:r>
        <w:rPr>
          <w:rFonts w:hint="eastAsia"/>
        </w:rPr>
        <w:t>年以工代赈项目时，要向受灾严重的脱贫县市倾斜，重点支持农村中小型灾毁水毁基础设施恢复重建；强化粮油肉蛋菜的供应调度，确保重要民生商品市场供应不断档、不脱销，价格不出现大幅度波动；强化煤电油气运统筹调度，保障灾区用能需要，确保人民群众温暖过冬；要加强灾后恢复重建项目的监督检查，用好管好灾后恢复重建资金、专款专用；各县（市、区）发改局要结合正在编制的“十四五”规划，对拟列入规划建设的项目要充分考虑防灾减灾要求，加强评估论证，提高防灾减灾能力。</w:t>
      </w:r>
    </w:p>
    <w:p w:rsidR="00371252" w:rsidRDefault="00371252">
      <w:pPr>
        <w:ind w:firstLine="420"/>
        <w:jc w:val="right"/>
      </w:pPr>
      <w:r>
        <w:rPr>
          <w:rFonts w:hint="eastAsia"/>
        </w:rPr>
        <w:t>黄河新闻网吕梁频道</w:t>
      </w:r>
      <w:r>
        <w:rPr>
          <w:rFonts w:hint="eastAsia"/>
        </w:rPr>
        <w:t>2021-11-23</w:t>
      </w:r>
    </w:p>
    <w:p w:rsidR="00371252" w:rsidRDefault="00371252" w:rsidP="004B3813">
      <w:pPr>
        <w:sectPr w:rsidR="00371252" w:rsidSect="004B381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35B80" w:rsidRDefault="00435B80"/>
    <w:sectPr w:rsidR="0043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252"/>
    <w:rsid w:val="00371252"/>
    <w:rsid w:val="0043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7125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7125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Sky123.Org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2022-08-08T08:08:00Z</dcterms:created>
</cp:coreProperties>
</file>